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C6" w:rsidRPr="00711931" w:rsidRDefault="00711931" w:rsidP="00BF1BC6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r w:rsidRPr="00711931">
        <w:rPr>
          <w:rFonts w:ascii="Arial" w:hAnsi="Arial" w:cs="Arial"/>
          <w:b/>
          <w:lang w:val="fr-CA"/>
        </w:rPr>
        <w:t>COUR DU BANC DE L</w:t>
      </w:r>
      <w:r>
        <w:rPr>
          <w:rFonts w:ascii="Arial" w:hAnsi="Arial" w:cs="Arial"/>
          <w:b/>
          <w:lang w:val="fr-CA"/>
        </w:rPr>
        <w:t>A REINE</w:t>
      </w:r>
    </w:p>
    <w:p w:rsidR="00BF1BC6" w:rsidRPr="00711931" w:rsidRDefault="00BF1BC6" w:rsidP="00BF1BC6">
      <w:pPr>
        <w:tabs>
          <w:tab w:val="left" w:pos="702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BF1BC6" w:rsidRPr="00711931" w:rsidRDefault="00711931" w:rsidP="00BF1BC6">
      <w:pPr>
        <w:tabs>
          <w:tab w:val="center" w:pos="4860"/>
          <w:tab w:val="left" w:pos="7020"/>
        </w:tabs>
        <w:jc w:val="center"/>
        <w:rPr>
          <w:rFonts w:ascii="Arial" w:hAnsi="Arial" w:cs="Arial"/>
          <w:lang w:val="fr-CA"/>
        </w:rPr>
      </w:pPr>
      <w:r w:rsidRPr="00711931">
        <w:rPr>
          <w:rFonts w:ascii="Arial" w:hAnsi="Arial" w:cs="Arial"/>
          <w:b/>
          <w:lang w:val="fr-CA"/>
        </w:rPr>
        <w:t xml:space="preserve">Centre de </w:t>
      </w:r>
      <w:r w:rsidR="00BF1BC6" w:rsidRPr="00711931">
        <w:rPr>
          <w:rFonts w:ascii="Arial" w:hAnsi="Arial" w:cs="Arial"/>
          <w:b/>
          <w:lang w:val="fr-CA"/>
        </w:rPr>
        <w:t>__________________ </w:t>
      </w:r>
    </w:p>
    <w:p w:rsidR="00367B39" w:rsidRPr="00711931" w:rsidRDefault="00367B39" w:rsidP="00367B39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367B39" w:rsidRPr="00711931" w:rsidRDefault="00711931" w:rsidP="00367B39">
      <w:pPr>
        <w:jc w:val="both"/>
        <w:rPr>
          <w:rFonts w:ascii="Arial" w:hAnsi="Arial" w:cs="Arial"/>
          <w:sz w:val="22"/>
          <w:szCs w:val="22"/>
          <w:lang w:val="fr-CA"/>
        </w:rPr>
      </w:pPr>
      <w:r w:rsidRPr="00711931">
        <w:rPr>
          <w:rFonts w:ascii="Arial" w:hAnsi="Arial" w:cs="Arial"/>
          <w:sz w:val="22"/>
          <w:szCs w:val="22"/>
          <w:lang w:val="fr-CA"/>
        </w:rPr>
        <w:t xml:space="preserve">ENTRE </w:t>
      </w:r>
      <w:r w:rsidR="00367B39" w:rsidRPr="00711931">
        <w:rPr>
          <w:rFonts w:ascii="Arial" w:hAnsi="Arial" w:cs="Arial"/>
          <w:sz w:val="22"/>
          <w:szCs w:val="22"/>
          <w:lang w:val="fr-CA"/>
        </w:rPr>
        <w:t>:</w:t>
      </w:r>
    </w:p>
    <w:p w:rsidR="00367B39" w:rsidRPr="00711931" w:rsidRDefault="00367B39" w:rsidP="00367B39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367B39" w:rsidRPr="00711931" w:rsidRDefault="00711931" w:rsidP="004D59A7">
      <w:pPr>
        <w:tabs>
          <w:tab w:val="left" w:pos="7200"/>
        </w:tabs>
        <w:ind w:firstLine="7200"/>
        <w:jc w:val="right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demandeur</w:t>
      </w:r>
      <w:proofErr w:type="gramEnd"/>
    </w:p>
    <w:p w:rsidR="00367B39" w:rsidRPr="00711931" w:rsidRDefault="00367B39" w:rsidP="00367B39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AA2A1D" w:rsidRPr="00711931" w:rsidRDefault="00AA2A1D" w:rsidP="00AA2A1D">
      <w:pPr>
        <w:tabs>
          <w:tab w:val="left" w:pos="8280"/>
        </w:tabs>
        <w:jc w:val="center"/>
        <w:rPr>
          <w:rFonts w:ascii="Arial" w:hAnsi="Arial" w:cs="Arial"/>
          <w:sz w:val="22"/>
          <w:szCs w:val="22"/>
          <w:lang w:val="fr-CA"/>
        </w:rPr>
      </w:pPr>
      <w:r w:rsidRPr="00711931">
        <w:rPr>
          <w:rFonts w:ascii="Arial" w:hAnsi="Arial" w:cs="Arial"/>
          <w:color w:val="000000"/>
          <w:sz w:val="22"/>
          <w:szCs w:val="22"/>
          <w:lang w:val="fr-CA"/>
        </w:rPr>
        <w:t>–</w:t>
      </w:r>
      <w:r w:rsidRPr="00711931">
        <w:rPr>
          <w:rFonts w:ascii="Arial" w:hAnsi="Arial" w:cs="Arial"/>
          <w:sz w:val="22"/>
          <w:szCs w:val="22"/>
          <w:lang w:val="fr-CA"/>
        </w:rPr>
        <w:t xml:space="preserve"> </w:t>
      </w:r>
      <w:r w:rsidR="00711931">
        <w:rPr>
          <w:rFonts w:ascii="Arial" w:hAnsi="Arial" w:cs="Arial"/>
          <w:sz w:val="22"/>
          <w:szCs w:val="22"/>
          <w:lang w:val="fr-CA"/>
        </w:rPr>
        <w:t>et</w:t>
      </w:r>
      <w:r w:rsidRPr="00711931">
        <w:rPr>
          <w:rFonts w:ascii="Arial" w:hAnsi="Arial" w:cs="Arial"/>
          <w:sz w:val="22"/>
          <w:szCs w:val="22"/>
          <w:lang w:val="fr-CA"/>
        </w:rPr>
        <w:t xml:space="preserve"> </w:t>
      </w:r>
      <w:r w:rsidRPr="00711931">
        <w:rPr>
          <w:rFonts w:ascii="Arial" w:hAnsi="Arial" w:cs="Arial"/>
          <w:color w:val="000000"/>
          <w:sz w:val="22"/>
          <w:szCs w:val="22"/>
          <w:lang w:val="fr-CA"/>
        </w:rPr>
        <w:t>–</w:t>
      </w:r>
    </w:p>
    <w:p w:rsidR="00367B39" w:rsidRPr="00711931" w:rsidRDefault="00367B39" w:rsidP="00367B39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367B39" w:rsidRPr="00711931" w:rsidRDefault="00711931" w:rsidP="004D59A7">
      <w:pPr>
        <w:tabs>
          <w:tab w:val="left" w:pos="7200"/>
        </w:tabs>
        <w:ind w:firstLine="7200"/>
        <w:jc w:val="right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défendeur</w:t>
      </w:r>
      <w:proofErr w:type="gramEnd"/>
    </w:p>
    <w:p w:rsidR="00367B39" w:rsidRPr="00711931" w:rsidRDefault="00367B39" w:rsidP="00367B39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EC0DF1" w:rsidRPr="00711931" w:rsidRDefault="00EC0DF1">
      <w:pPr>
        <w:tabs>
          <w:tab w:val="left" w:pos="73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822961" w:rsidRPr="00711931" w:rsidRDefault="00711931" w:rsidP="00390FDF">
      <w:pPr>
        <w:tabs>
          <w:tab w:val="center" w:pos="4860"/>
        </w:tabs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711931">
        <w:rPr>
          <w:rFonts w:ascii="Arial" w:hAnsi="Arial" w:cs="Arial"/>
          <w:b/>
          <w:sz w:val="22"/>
          <w:szCs w:val="22"/>
          <w:lang w:val="fr-CA"/>
        </w:rPr>
        <w:t>REQUÊTE EN ANNULATION DE LA DÉ</w:t>
      </w:r>
      <w:r w:rsidR="009814E5" w:rsidRPr="00711931">
        <w:rPr>
          <w:rFonts w:ascii="Arial" w:hAnsi="Arial" w:cs="Arial"/>
          <w:b/>
          <w:sz w:val="22"/>
          <w:szCs w:val="22"/>
          <w:lang w:val="fr-CA"/>
        </w:rPr>
        <w:t>CISION</w:t>
      </w:r>
    </w:p>
    <w:p w:rsidR="00822961" w:rsidRPr="00711931" w:rsidRDefault="00822961" w:rsidP="00BF1BC6">
      <w:pPr>
        <w:rPr>
          <w:rFonts w:ascii="Arial" w:hAnsi="Arial" w:cs="Arial"/>
          <w:sz w:val="22"/>
          <w:szCs w:val="22"/>
          <w:lang w:val="fr-CA"/>
        </w:rPr>
      </w:pPr>
    </w:p>
    <w:p w:rsidR="00EC0DF1" w:rsidRPr="00711931" w:rsidRDefault="00EC0DF1" w:rsidP="00BF1BC6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107654" w:rsidRDefault="00487049" w:rsidP="00107654">
      <w:pPr>
        <w:tabs>
          <w:tab w:val="right" w:pos="1267"/>
          <w:tab w:val="left" w:pos="4253"/>
          <w:tab w:val="left" w:pos="837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487049">
        <w:rPr>
          <w:rFonts w:ascii="Arial" w:hAnsi="Arial" w:cs="Arial"/>
          <w:sz w:val="22"/>
          <w:szCs w:val="22"/>
          <w:lang w:val="fr-CA"/>
        </w:rPr>
        <w:t>SACHEZ que la partie soussignée</w:t>
      </w:r>
      <w:proofErr w:type="gramStart"/>
      <w:r w:rsidRPr="00487049">
        <w:rPr>
          <w:rFonts w:ascii="Arial" w:hAnsi="Arial" w:cs="Arial"/>
          <w:sz w:val="22"/>
          <w:szCs w:val="22"/>
          <w:lang w:val="fr-CA"/>
        </w:rPr>
        <w:t>,</w:t>
      </w:r>
      <w:r w:rsidR="00E364E4">
        <w:rPr>
          <w:rFonts w:ascii="Arial" w:hAnsi="Arial" w:cs="Arial"/>
          <w:sz w:val="22"/>
          <w:szCs w:val="22"/>
          <w:lang w:val="fr-CA"/>
        </w:rPr>
        <w:t> </w:t>
      </w:r>
      <w:r w:rsidR="00BF1BC6" w:rsidRPr="00487049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107654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D59A7" w:rsidRPr="00487049">
        <w:rPr>
          <w:rFonts w:ascii="Arial" w:hAnsi="Arial" w:cs="Arial"/>
          <w:sz w:val="22"/>
          <w:szCs w:val="22"/>
          <w:lang w:val="fr-CA"/>
        </w:rPr>
        <w:t>,</w:t>
      </w:r>
      <w:proofErr w:type="gramEnd"/>
      <w:r w:rsidR="00B842CA" w:rsidRPr="00487049">
        <w:rPr>
          <w:rFonts w:ascii="Arial" w:hAnsi="Arial" w:cs="Arial"/>
          <w:sz w:val="22"/>
          <w:szCs w:val="22"/>
          <w:lang w:val="fr-CA"/>
        </w:rPr>
        <w:t xml:space="preserve"> </w:t>
      </w:r>
      <w:r w:rsidR="00CC757C">
        <w:rPr>
          <w:rFonts w:ascii="Arial" w:hAnsi="Arial" w:cs="Arial"/>
          <w:sz w:val="22"/>
          <w:szCs w:val="22"/>
          <w:lang w:val="fr-CA"/>
        </w:rPr>
        <w:t>soumet</w:t>
      </w:r>
      <w:r>
        <w:rPr>
          <w:rFonts w:ascii="Arial" w:hAnsi="Arial" w:cs="Arial"/>
          <w:sz w:val="22"/>
          <w:szCs w:val="22"/>
          <w:lang w:val="fr-CA"/>
        </w:rPr>
        <w:t xml:space="preserve"> par la</w:t>
      </w:r>
    </w:p>
    <w:p w:rsidR="004D59A7" w:rsidRPr="00487049" w:rsidRDefault="004D59A7" w:rsidP="00107654">
      <w:pPr>
        <w:tabs>
          <w:tab w:val="right" w:pos="1267"/>
          <w:tab w:val="left" w:pos="4253"/>
          <w:tab w:val="left" w:pos="5812"/>
          <w:tab w:val="left" w:pos="837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487049">
        <w:rPr>
          <w:rFonts w:ascii="Arial" w:hAnsi="Arial" w:cs="Arial"/>
          <w:sz w:val="22"/>
          <w:szCs w:val="22"/>
          <w:lang w:val="fr-CA"/>
        </w:rPr>
        <w:tab/>
      </w:r>
      <w:r w:rsidR="00107654">
        <w:rPr>
          <w:rFonts w:ascii="Arial" w:hAnsi="Arial" w:cs="Arial"/>
          <w:sz w:val="22"/>
          <w:szCs w:val="22"/>
          <w:lang w:val="fr-CA"/>
        </w:rPr>
        <w:tab/>
      </w:r>
      <w:r w:rsidR="00107654">
        <w:rPr>
          <w:rFonts w:ascii="Arial" w:hAnsi="Arial" w:cs="Arial"/>
          <w:sz w:val="22"/>
          <w:szCs w:val="22"/>
          <w:lang w:val="fr-CA"/>
        </w:rPr>
        <w:tab/>
      </w:r>
      <w:r w:rsidRPr="00487049">
        <w:rPr>
          <w:rFonts w:ascii="Arial" w:hAnsi="Arial" w:cs="Arial"/>
          <w:i/>
          <w:sz w:val="16"/>
          <w:szCs w:val="16"/>
          <w:lang w:val="fr-CA"/>
        </w:rPr>
        <w:t>(n</w:t>
      </w:r>
      <w:r w:rsidR="00487049" w:rsidRPr="00487049">
        <w:rPr>
          <w:rFonts w:ascii="Arial" w:hAnsi="Arial" w:cs="Arial"/>
          <w:i/>
          <w:sz w:val="16"/>
          <w:szCs w:val="16"/>
          <w:lang w:val="fr-CA"/>
        </w:rPr>
        <w:t>om</w:t>
      </w:r>
      <w:r w:rsidRPr="00487049">
        <w:rPr>
          <w:rFonts w:ascii="Arial" w:hAnsi="Arial" w:cs="Arial"/>
          <w:i/>
          <w:sz w:val="16"/>
          <w:szCs w:val="16"/>
          <w:lang w:val="fr-CA"/>
        </w:rPr>
        <w:t>)</w:t>
      </w:r>
    </w:p>
    <w:p w:rsidR="00107654" w:rsidRDefault="00107654" w:rsidP="00BD3688">
      <w:pPr>
        <w:tabs>
          <w:tab w:val="right" w:pos="1267"/>
          <w:tab w:val="left" w:pos="9810"/>
        </w:tabs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présente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une requête en annulation de la décision du juge ou de l’auxiliaire de la justice rendue le </w:t>
      </w:r>
    </w:p>
    <w:p w:rsidR="00BD3688" w:rsidRPr="00107654" w:rsidRDefault="004D59A7" w:rsidP="00107654">
      <w:pPr>
        <w:tabs>
          <w:tab w:val="right" w:pos="1267"/>
          <w:tab w:val="left" w:pos="4820"/>
          <w:tab w:val="left" w:pos="981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107654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107654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906DF" w:rsidRPr="00107654">
        <w:rPr>
          <w:rFonts w:ascii="Arial" w:hAnsi="Arial" w:cs="Arial"/>
          <w:sz w:val="22"/>
          <w:szCs w:val="22"/>
          <w:lang w:val="fr-CA"/>
        </w:rPr>
        <w:t>,</w:t>
      </w:r>
      <w:r w:rsidR="00107654">
        <w:rPr>
          <w:rFonts w:ascii="Arial" w:hAnsi="Arial" w:cs="Arial"/>
          <w:sz w:val="22"/>
          <w:szCs w:val="22"/>
          <w:lang w:val="fr-CA"/>
        </w:rPr>
        <w:t xml:space="preserve"> pour les motifs suivants :</w:t>
      </w:r>
    </w:p>
    <w:p w:rsidR="00BD3688" w:rsidRPr="00107654" w:rsidRDefault="00BD3688" w:rsidP="00107654">
      <w:pPr>
        <w:tabs>
          <w:tab w:val="right" w:pos="1267"/>
          <w:tab w:val="left" w:pos="1985"/>
          <w:tab w:val="left" w:pos="720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107654">
        <w:rPr>
          <w:rFonts w:ascii="Arial" w:hAnsi="Arial" w:cs="Arial"/>
          <w:sz w:val="22"/>
          <w:szCs w:val="22"/>
          <w:lang w:val="fr-CA"/>
        </w:rPr>
        <w:tab/>
      </w:r>
      <w:r w:rsidR="00107654">
        <w:rPr>
          <w:rFonts w:ascii="Arial" w:hAnsi="Arial" w:cs="Arial"/>
          <w:sz w:val="22"/>
          <w:szCs w:val="22"/>
          <w:lang w:val="fr-CA"/>
        </w:rPr>
        <w:tab/>
      </w:r>
      <w:r w:rsidRPr="00107654">
        <w:rPr>
          <w:rFonts w:ascii="Arial" w:hAnsi="Arial" w:cs="Arial"/>
          <w:i/>
          <w:sz w:val="16"/>
          <w:szCs w:val="16"/>
          <w:lang w:val="fr-CA"/>
        </w:rPr>
        <w:t>(</w:t>
      </w:r>
      <w:r w:rsidR="00487049" w:rsidRPr="00107654">
        <w:rPr>
          <w:rFonts w:ascii="Arial" w:hAnsi="Arial" w:cs="Arial"/>
          <w:i/>
          <w:sz w:val="16"/>
          <w:szCs w:val="16"/>
          <w:lang w:val="fr-CA"/>
        </w:rPr>
        <w:t>jour/mois/année</w:t>
      </w:r>
      <w:r w:rsidRPr="00107654">
        <w:rPr>
          <w:rFonts w:ascii="Arial" w:hAnsi="Arial" w:cs="Arial"/>
          <w:i/>
          <w:sz w:val="16"/>
          <w:szCs w:val="16"/>
          <w:lang w:val="fr-CA"/>
        </w:rPr>
        <w:t>)</w:t>
      </w:r>
    </w:p>
    <w:p w:rsidR="004906DF" w:rsidRPr="000573A4" w:rsidRDefault="004906DF" w:rsidP="00107654">
      <w:pPr>
        <w:tabs>
          <w:tab w:val="right" w:pos="1267"/>
          <w:tab w:val="left" w:pos="1985"/>
          <w:tab w:val="left" w:pos="2552"/>
          <w:tab w:val="left" w:pos="5400"/>
          <w:tab w:val="left" w:pos="6480"/>
          <w:tab w:val="left" w:pos="810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906DF" w:rsidRPr="000573A4" w:rsidRDefault="004906DF" w:rsidP="002851A5">
      <w:pPr>
        <w:tabs>
          <w:tab w:val="right" w:pos="1267"/>
          <w:tab w:val="left" w:pos="5400"/>
          <w:tab w:val="left" w:pos="6480"/>
          <w:tab w:val="left" w:pos="810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906DF" w:rsidRPr="000573A4" w:rsidRDefault="004906DF" w:rsidP="004906DF">
      <w:pPr>
        <w:tabs>
          <w:tab w:val="left" w:pos="126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906DF" w:rsidRPr="000573A4" w:rsidRDefault="004906DF" w:rsidP="004906DF">
      <w:pPr>
        <w:tabs>
          <w:tab w:val="left" w:pos="126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906DF" w:rsidRPr="000573A4" w:rsidRDefault="004906DF" w:rsidP="004906DF">
      <w:pPr>
        <w:tabs>
          <w:tab w:val="left" w:pos="1267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906DF" w:rsidRPr="000573A4" w:rsidRDefault="004906DF" w:rsidP="004906DF">
      <w:pPr>
        <w:tabs>
          <w:tab w:val="left" w:pos="1267"/>
          <w:tab w:val="left" w:pos="3600"/>
          <w:tab w:val="left" w:pos="576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4906DF" w:rsidRPr="000573A4" w:rsidRDefault="004906DF" w:rsidP="004906DF">
      <w:pPr>
        <w:tabs>
          <w:tab w:val="left" w:pos="1267"/>
          <w:tab w:val="left" w:pos="3600"/>
          <w:tab w:val="left" w:pos="576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0573A4">
        <w:rPr>
          <w:rFonts w:ascii="Arial" w:hAnsi="Arial" w:cs="Arial"/>
          <w:sz w:val="22"/>
          <w:szCs w:val="22"/>
          <w:lang w:val="fr-CA"/>
        </w:rPr>
        <w:tab/>
      </w:r>
      <w:r w:rsidRPr="000573A4">
        <w:rPr>
          <w:rFonts w:ascii="Arial" w:hAnsi="Arial" w:cs="Arial"/>
          <w:sz w:val="22"/>
          <w:szCs w:val="22"/>
          <w:lang w:val="fr-CA"/>
        </w:rPr>
        <w:tab/>
      </w:r>
      <w:r w:rsidRPr="000573A4">
        <w:rPr>
          <w:rFonts w:ascii="Arial" w:hAnsi="Arial" w:cs="Arial"/>
          <w:sz w:val="22"/>
          <w:szCs w:val="22"/>
          <w:lang w:val="fr-CA"/>
        </w:rPr>
        <w:tab/>
      </w:r>
      <w:r w:rsidRPr="000573A4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:rsidR="004906DF" w:rsidRPr="001F7E29" w:rsidRDefault="004906DF" w:rsidP="004906DF">
      <w:pPr>
        <w:tabs>
          <w:tab w:val="left" w:pos="1440"/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  <w:bookmarkStart w:id="0" w:name="_GoBack"/>
      <w:bookmarkEnd w:id="0"/>
      <w:r w:rsidRPr="000573A4">
        <w:rPr>
          <w:rFonts w:ascii="Arial" w:hAnsi="Arial" w:cs="Arial"/>
          <w:sz w:val="22"/>
          <w:szCs w:val="22"/>
          <w:lang w:val="fr-CA"/>
        </w:rPr>
        <w:tab/>
      </w:r>
      <w:r w:rsidRPr="000573A4">
        <w:rPr>
          <w:rFonts w:ascii="Arial" w:hAnsi="Arial" w:cs="Arial"/>
          <w:sz w:val="22"/>
          <w:szCs w:val="22"/>
          <w:lang w:val="fr-CA"/>
        </w:rPr>
        <w:tab/>
      </w:r>
      <w:r w:rsidRPr="001F7E29">
        <w:rPr>
          <w:rFonts w:ascii="Arial" w:hAnsi="Arial" w:cs="Arial"/>
          <w:sz w:val="22"/>
          <w:szCs w:val="22"/>
          <w:lang w:val="fr-CA"/>
        </w:rPr>
        <w:t xml:space="preserve">Signature </w:t>
      </w:r>
      <w:r w:rsidR="001F7E29" w:rsidRPr="001F7E29">
        <w:rPr>
          <w:rFonts w:ascii="Arial" w:hAnsi="Arial" w:cs="Arial"/>
          <w:sz w:val="22"/>
          <w:szCs w:val="22"/>
          <w:lang w:val="fr-CA"/>
        </w:rPr>
        <w:t>du demandeur</w:t>
      </w:r>
    </w:p>
    <w:p w:rsidR="004906DF" w:rsidRPr="001F7E29" w:rsidRDefault="004906DF" w:rsidP="002851A5">
      <w:pPr>
        <w:tabs>
          <w:tab w:val="right" w:pos="1267"/>
          <w:tab w:val="left" w:pos="5400"/>
          <w:tab w:val="left" w:pos="6480"/>
          <w:tab w:val="left" w:pos="810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906DF" w:rsidRPr="001F7E29" w:rsidRDefault="004906DF" w:rsidP="002851A5">
      <w:pPr>
        <w:tabs>
          <w:tab w:val="right" w:pos="1267"/>
          <w:tab w:val="left" w:pos="5400"/>
          <w:tab w:val="left" w:pos="6480"/>
          <w:tab w:val="left" w:pos="810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D59A7" w:rsidRPr="001F7E29" w:rsidRDefault="001F7E29" w:rsidP="002851A5">
      <w:pPr>
        <w:tabs>
          <w:tab w:val="right" w:pos="1267"/>
          <w:tab w:val="left" w:pos="5400"/>
          <w:tab w:val="left" w:pos="6480"/>
          <w:tab w:val="left" w:pos="810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1F7E29">
        <w:rPr>
          <w:rFonts w:ascii="Arial" w:hAnsi="Arial" w:cs="Arial"/>
          <w:sz w:val="22"/>
          <w:szCs w:val="22"/>
          <w:lang w:val="fr-CA"/>
        </w:rPr>
        <w:t>La présente requête sera entendue le</w:t>
      </w:r>
      <w:r w:rsidR="00BF1BC6" w:rsidRPr="001F7E29">
        <w:rPr>
          <w:rFonts w:ascii="Arial" w:hAnsi="Arial" w:cs="Arial"/>
          <w:sz w:val="22"/>
          <w:szCs w:val="22"/>
          <w:lang w:val="fr-CA"/>
        </w:rPr>
        <w:t> </w:t>
      </w:r>
      <w:r w:rsidR="004D59A7" w:rsidRPr="001F7E29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2851A5" w:rsidRPr="001F7E29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BF1BC6" w:rsidRPr="001F7E29">
        <w:rPr>
          <w:rFonts w:ascii="Arial" w:hAnsi="Arial" w:cs="Arial"/>
          <w:sz w:val="22"/>
          <w:szCs w:val="22"/>
          <w:lang w:val="fr-CA"/>
        </w:rPr>
        <w:t xml:space="preserve">, </w:t>
      </w:r>
      <w:r>
        <w:rPr>
          <w:rFonts w:ascii="Arial" w:hAnsi="Arial" w:cs="Arial"/>
          <w:sz w:val="22"/>
          <w:szCs w:val="22"/>
          <w:lang w:val="fr-CA"/>
        </w:rPr>
        <w:t>à</w:t>
      </w:r>
      <w:r w:rsidR="00BF1BC6" w:rsidRPr="001F7E29">
        <w:rPr>
          <w:rFonts w:ascii="Arial" w:hAnsi="Arial" w:cs="Arial"/>
          <w:sz w:val="22"/>
          <w:szCs w:val="22"/>
          <w:lang w:val="fr-CA"/>
        </w:rPr>
        <w:t> </w:t>
      </w:r>
      <w:r w:rsidR="004D59A7" w:rsidRPr="001F7E29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D59A7" w:rsidRPr="001F7E29">
        <w:rPr>
          <w:rFonts w:ascii="Arial" w:hAnsi="Arial" w:cs="Arial"/>
          <w:sz w:val="22"/>
          <w:szCs w:val="22"/>
          <w:lang w:val="fr-CA"/>
        </w:rPr>
        <w:t> </w:t>
      </w:r>
      <w:r>
        <w:rPr>
          <w:rFonts w:ascii="Arial" w:hAnsi="Arial" w:cs="Arial"/>
          <w:sz w:val="22"/>
          <w:szCs w:val="22"/>
          <w:lang w:val="fr-CA"/>
        </w:rPr>
        <w:t>heures</w:t>
      </w:r>
      <w:r w:rsidR="00535074" w:rsidRPr="001F7E29">
        <w:rPr>
          <w:rFonts w:ascii="Arial" w:hAnsi="Arial" w:cs="Arial"/>
          <w:sz w:val="22"/>
          <w:szCs w:val="22"/>
          <w:lang w:val="fr-CA"/>
        </w:rPr>
        <w:t>,</w:t>
      </w:r>
      <w:r w:rsidR="004D59A7" w:rsidRPr="001F7E29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2851A5" w:rsidRPr="000573A4" w:rsidRDefault="002851A5" w:rsidP="002851A5">
      <w:pPr>
        <w:tabs>
          <w:tab w:val="right" w:pos="1267"/>
          <w:tab w:val="left" w:pos="405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1F7E29">
        <w:rPr>
          <w:rFonts w:ascii="Arial" w:hAnsi="Arial" w:cs="Arial"/>
          <w:i/>
          <w:sz w:val="16"/>
          <w:szCs w:val="16"/>
          <w:lang w:val="fr-CA"/>
        </w:rPr>
        <w:tab/>
      </w:r>
      <w:r w:rsidRPr="001F7E29">
        <w:rPr>
          <w:rFonts w:ascii="Arial" w:hAnsi="Arial" w:cs="Arial"/>
          <w:i/>
          <w:sz w:val="16"/>
          <w:szCs w:val="16"/>
          <w:lang w:val="fr-CA"/>
        </w:rPr>
        <w:tab/>
      </w:r>
      <w:r w:rsidRPr="000573A4">
        <w:rPr>
          <w:rFonts w:ascii="Arial" w:hAnsi="Arial" w:cs="Arial"/>
          <w:i/>
          <w:sz w:val="16"/>
          <w:szCs w:val="16"/>
          <w:lang w:val="fr-CA"/>
        </w:rPr>
        <w:t>(</w:t>
      </w:r>
      <w:r w:rsidR="001F7E29" w:rsidRPr="000573A4">
        <w:rPr>
          <w:rFonts w:ascii="Arial" w:hAnsi="Arial" w:cs="Arial"/>
          <w:i/>
          <w:sz w:val="16"/>
          <w:szCs w:val="16"/>
          <w:lang w:val="fr-CA"/>
        </w:rPr>
        <w:t>jour/mois/année</w:t>
      </w:r>
      <w:r w:rsidRPr="000573A4">
        <w:rPr>
          <w:rFonts w:ascii="Arial" w:hAnsi="Arial" w:cs="Arial"/>
          <w:i/>
          <w:sz w:val="16"/>
          <w:szCs w:val="16"/>
          <w:lang w:val="fr-CA"/>
        </w:rPr>
        <w:t>)</w:t>
      </w:r>
    </w:p>
    <w:p w:rsidR="002851A5" w:rsidRPr="000573A4" w:rsidRDefault="002851A5" w:rsidP="002851A5">
      <w:pPr>
        <w:tabs>
          <w:tab w:val="right" w:pos="1267"/>
          <w:tab w:val="left" w:pos="4320"/>
          <w:tab w:val="left" w:pos="4500"/>
          <w:tab w:val="left" w:pos="5130"/>
          <w:tab w:val="left" w:pos="882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390FDF" w:rsidRPr="001F7E29" w:rsidRDefault="001F7E29" w:rsidP="00FF0743">
      <w:pPr>
        <w:tabs>
          <w:tab w:val="right" w:pos="1267"/>
          <w:tab w:val="left" w:pos="4860"/>
          <w:tab w:val="left" w:pos="5130"/>
          <w:tab w:val="left" w:pos="8820"/>
        </w:tabs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au</w:t>
      </w:r>
      <w:proofErr w:type="gramEnd"/>
      <w:r w:rsidR="00BF1BC6" w:rsidRPr="001F7E29">
        <w:rPr>
          <w:rFonts w:ascii="Arial" w:hAnsi="Arial" w:cs="Arial"/>
          <w:sz w:val="22"/>
          <w:szCs w:val="22"/>
          <w:lang w:val="fr-CA"/>
        </w:rPr>
        <w:t> </w:t>
      </w:r>
      <w:r w:rsidR="00BF1BC6" w:rsidRPr="001F7E29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FF0743" w:rsidRPr="001F7E29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4906DF" w:rsidRPr="001F7E29">
        <w:rPr>
          <w:rFonts w:ascii="Arial" w:hAnsi="Arial" w:cs="Arial"/>
          <w:sz w:val="22"/>
          <w:szCs w:val="22"/>
          <w:lang w:val="fr-CA"/>
        </w:rPr>
        <w:t xml:space="preserve">, </w:t>
      </w:r>
      <w:r w:rsidRPr="001F7E29">
        <w:rPr>
          <w:rFonts w:ascii="Arial" w:hAnsi="Arial" w:cs="Arial"/>
          <w:sz w:val="22"/>
          <w:szCs w:val="22"/>
          <w:lang w:val="fr-CA"/>
        </w:rPr>
        <w:t xml:space="preserve">au </w:t>
      </w:r>
      <w:r w:rsidR="004906DF" w:rsidRPr="001F7E29">
        <w:rPr>
          <w:rFonts w:ascii="Arial" w:hAnsi="Arial" w:cs="Arial"/>
          <w:sz w:val="22"/>
          <w:szCs w:val="22"/>
          <w:lang w:val="fr-CA"/>
        </w:rPr>
        <w:t>Manitoba.</w:t>
      </w:r>
    </w:p>
    <w:p w:rsidR="00390FDF" w:rsidRPr="001F7E29" w:rsidRDefault="00FF0743" w:rsidP="00FF0743">
      <w:pPr>
        <w:tabs>
          <w:tab w:val="left" w:pos="1890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1F7E29">
        <w:rPr>
          <w:rFonts w:ascii="Arial" w:hAnsi="Arial" w:cs="Arial"/>
          <w:sz w:val="22"/>
          <w:szCs w:val="22"/>
          <w:lang w:val="fr-CA"/>
        </w:rPr>
        <w:tab/>
      </w:r>
      <w:r w:rsidRPr="001F7E2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1F7E29" w:rsidRPr="001F7E29">
        <w:rPr>
          <w:rFonts w:ascii="Arial" w:hAnsi="Arial" w:cs="Arial"/>
          <w:i/>
          <w:sz w:val="16"/>
          <w:szCs w:val="16"/>
          <w:lang w:val="fr-CA"/>
        </w:rPr>
        <w:t>adresse</w:t>
      </w:r>
      <w:proofErr w:type="gramEnd"/>
      <w:r w:rsidR="001F7E29" w:rsidRPr="001F7E29">
        <w:rPr>
          <w:rFonts w:ascii="Arial" w:hAnsi="Arial" w:cs="Arial"/>
          <w:i/>
          <w:sz w:val="16"/>
          <w:szCs w:val="16"/>
          <w:lang w:val="fr-CA"/>
        </w:rPr>
        <w:t xml:space="preserve"> du tribunal</w:t>
      </w:r>
      <w:r w:rsidRPr="001F7E29">
        <w:rPr>
          <w:rFonts w:ascii="Arial" w:hAnsi="Arial" w:cs="Arial"/>
          <w:i/>
          <w:sz w:val="16"/>
          <w:szCs w:val="16"/>
          <w:lang w:val="fr-CA"/>
        </w:rPr>
        <w:t>)</w:t>
      </w:r>
    </w:p>
    <w:p w:rsidR="00EC0DF1" w:rsidRPr="001F7E29" w:rsidRDefault="00EC0DF1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4906DF" w:rsidRPr="001F7E29" w:rsidRDefault="004906DF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EC0DF1" w:rsidRPr="001F7E29" w:rsidRDefault="00EC0DF1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FF0743" w:rsidRPr="001F7E29" w:rsidRDefault="00FF0743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367B39" w:rsidRPr="000573A4" w:rsidRDefault="00066CC3" w:rsidP="00E6686A">
      <w:pPr>
        <w:tabs>
          <w:tab w:val="left" w:pos="3600"/>
          <w:tab w:val="left" w:pos="4320"/>
          <w:tab w:val="left" w:pos="5760"/>
        </w:tabs>
        <w:spacing w:line="215" w:lineRule="auto"/>
        <w:ind w:right="-144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1F7E29">
        <w:rPr>
          <w:rFonts w:ascii="Arial" w:hAnsi="Arial" w:cs="Arial"/>
          <w:sz w:val="22"/>
          <w:szCs w:val="22"/>
          <w:u w:val="single"/>
          <w:lang w:val="fr-CA"/>
        </w:rPr>
        <w:tab/>
      </w:r>
      <w:r w:rsidR="00367B39" w:rsidRPr="001F7E29">
        <w:rPr>
          <w:rFonts w:ascii="Arial" w:hAnsi="Arial" w:cs="Arial"/>
          <w:sz w:val="22"/>
          <w:szCs w:val="22"/>
          <w:lang w:val="fr-CA"/>
        </w:rPr>
        <w:tab/>
      </w:r>
      <w:r w:rsidR="00E6686A" w:rsidRPr="001F7E29">
        <w:rPr>
          <w:rFonts w:ascii="Arial" w:hAnsi="Arial" w:cs="Arial"/>
          <w:sz w:val="22"/>
          <w:szCs w:val="22"/>
          <w:lang w:val="fr-CA"/>
        </w:rPr>
        <w:tab/>
      </w:r>
      <w:r w:rsidR="00367B39" w:rsidRPr="000573A4">
        <w:rPr>
          <w:rFonts w:ascii="Arial" w:hAnsi="Arial" w:cs="Arial"/>
          <w:sz w:val="22"/>
          <w:szCs w:val="22"/>
          <w:u w:val="single"/>
          <w:lang w:val="fr-CA"/>
        </w:rPr>
        <w:t>___________________________________</w:t>
      </w:r>
    </w:p>
    <w:p w:rsidR="00EC0DF1" w:rsidRPr="000573A4" w:rsidRDefault="00FF0743" w:rsidP="00E6686A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0573A4">
        <w:rPr>
          <w:rFonts w:ascii="Arial" w:hAnsi="Arial" w:cs="Arial"/>
          <w:sz w:val="22"/>
          <w:szCs w:val="22"/>
          <w:lang w:val="fr-CA"/>
        </w:rPr>
        <w:t>Date</w:t>
      </w:r>
      <w:r w:rsidR="00367B39" w:rsidRPr="000573A4">
        <w:rPr>
          <w:rFonts w:ascii="Arial" w:hAnsi="Arial" w:cs="Arial"/>
          <w:sz w:val="22"/>
          <w:szCs w:val="22"/>
          <w:lang w:val="fr-CA"/>
        </w:rPr>
        <w:tab/>
      </w:r>
      <w:r w:rsidR="001F7E29" w:rsidRPr="000573A4">
        <w:rPr>
          <w:rFonts w:ascii="Arial" w:hAnsi="Arial" w:cs="Arial"/>
          <w:sz w:val="22"/>
          <w:szCs w:val="22"/>
          <w:lang w:val="fr-CA"/>
        </w:rPr>
        <w:t>Registraire adjoint</w:t>
      </w:r>
    </w:p>
    <w:p w:rsidR="00EC0DF1" w:rsidRPr="000573A4" w:rsidRDefault="00EC0DF1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7076DC" w:rsidRPr="001F7E29" w:rsidRDefault="00FF0743" w:rsidP="00EA4A3F">
      <w:pPr>
        <w:tabs>
          <w:tab w:val="left" w:pos="450"/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580465">
        <w:rPr>
          <w:rFonts w:ascii="Arial" w:hAnsi="Arial" w:cs="Arial"/>
          <w:sz w:val="22"/>
          <w:szCs w:val="22"/>
          <w:lang w:val="en-CA"/>
        </w:rPr>
        <w:sym w:font="Wingdings 2" w:char="F0A3"/>
      </w:r>
      <w:r w:rsidRPr="001F7E29">
        <w:rPr>
          <w:rFonts w:ascii="Arial" w:hAnsi="Arial" w:cs="Arial"/>
          <w:sz w:val="22"/>
          <w:szCs w:val="22"/>
          <w:lang w:val="fr-CA"/>
        </w:rPr>
        <w:tab/>
      </w:r>
      <w:r w:rsidR="003C43A4" w:rsidRPr="001F7E29">
        <w:rPr>
          <w:rFonts w:ascii="Arial" w:hAnsi="Arial" w:cs="Arial"/>
          <w:sz w:val="22"/>
          <w:szCs w:val="22"/>
          <w:lang w:val="fr-CA"/>
        </w:rPr>
        <w:t>150</w:t>
      </w:r>
      <w:r w:rsidR="00CC757C">
        <w:rPr>
          <w:rFonts w:ascii="Arial" w:hAnsi="Arial" w:cs="Arial"/>
          <w:sz w:val="22"/>
          <w:szCs w:val="22"/>
          <w:lang w:val="fr-CA"/>
        </w:rPr>
        <w:t> </w:t>
      </w:r>
      <w:r w:rsidR="001F7E29" w:rsidRPr="001F7E29">
        <w:rPr>
          <w:rFonts w:ascii="Arial" w:hAnsi="Arial" w:cs="Arial"/>
          <w:sz w:val="22"/>
          <w:szCs w:val="22"/>
          <w:lang w:val="fr-CA"/>
        </w:rPr>
        <w:t>$</w:t>
      </w:r>
      <w:r w:rsidR="003C43A4" w:rsidRPr="001F7E29">
        <w:rPr>
          <w:rFonts w:ascii="Arial" w:hAnsi="Arial" w:cs="Arial"/>
          <w:sz w:val="22"/>
          <w:szCs w:val="22"/>
          <w:lang w:val="fr-CA"/>
        </w:rPr>
        <w:t xml:space="preserve"> </w:t>
      </w:r>
      <w:r w:rsidR="001F7E29" w:rsidRPr="001F7E29">
        <w:rPr>
          <w:rFonts w:ascii="Arial" w:hAnsi="Arial" w:cs="Arial"/>
          <w:sz w:val="22"/>
          <w:szCs w:val="22"/>
          <w:lang w:val="fr-CA"/>
        </w:rPr>
        <w:t>de cautionnement pour frais</w:t>
      </w:r>
      <w:r w:rsidRPr="001F7E29">
        <w:rPr>
          <w:rFonts w:ascii="Arial" w:hAnsi="Arial" w:cs="Arial"/>
          <w:sz w:val="22"/>
          <w:szCs w:val="22"/>
          <w:lang w:val="fr-CA"/>
        </w:rPr>
        <w:t xml:space="preserve"> </w:t>
      </w:r>
      <w:r w:rsidRPr="001F7E29">
        <w:rPr>
          <w:rFonts w:ascii="Arial" w:hAnsi="Arial" w:cs="Arial"/>
          <w:i/>
          <w:sz w:val="16"/>
          <w:szCs w:val="16"/>
          <w:lang w:val="fr-CA"/>
        </w:rPr>
        <w:t>(</w:t>
      </w:r>
      <w:r w:rsidR="001F7E29" w:rsidRPr="001F7E29">
        <w:rPr>
          <w:rFonts w:ascii="Arial" w:hAnsi="Arial" w:cs="Arial"/>
          <w:i/>
          <w:sz w:val="16"/>
          <w:szCs w:val="16"/>
          <w:lang w:val="fr-CA"/>
        </w:rPr>
        <w:t>à remplir par le re</w:t>
      </w:r>
      <w:r w:rsidR="001F7E29">
        <w:rPr>
          <w:rFonts w:ascii="Arial" w:hAnsi="Arial" w:cs="Arial"/>
          <w:i/>
          <w:sz w:val="16"/>
          <w:szCs w:val="16"/>
          <w:lang w:val="fr-CA"/>
        </w:rPr>
        <w:t>gistraire adjoint</w:t>
      </w:r>
      <w:r w:rsidRPr="001F7E29">
        <w:rPr>
          <w:rFonts w:ascii="Arial" w:hAnsi="Arial" w:cs="Arial"/>
          <w:i/>
          <w:sz w:val="16"/>
          <w:szCs w:val="16"/>
          <w:lang w:val="fr-CA"/>
        </w:rPr>
        <w:t>)</w:t>
      </w:r>
    </w:p>
    <w:p w:rsidR="007076DC" w:rsidRPr="001F7E29" w:rsidRDefault="007076DC" w:rsidP="00A94EBC">
      <w:pPr>
        <w:tabs>
          <w:tab w:val="center" w:pos="4860"/>
        </w:tabs>
        <w:spacing w:line="215" w:lineRule="auto"/>
        <w:rPr>
          <w:rFonts w:ascii="Arial" w:hAnsi="Arial" w:cs="Arial"/>
          <w:sz w:val="22"/>
          <w:szCs w:val="22"/>
          <w:lang w:val="fr-CA"/>
        </w:rPr>
      </w:pPr>
    </w:p>
    <w:p w:rsidR="00FF0743" w:rsidRPr="001F7E29" w:rsidRDefault="00FF0743" w:rsidP="00A94EBC">
      <w:pPr>
        <w:tabs>
          <w:tab w:val="center" w:pos="4860"/>
        </w:tabs>
        <w:spacing w:line="215" w:lineRule="auto"/>
        <w:rPr>
          <w:rFonts w:ascii="Arial" w:hAnsi="Arial" w:cs="Arial"/>
          <w:sz w:val="22"/>
          <w:szCs w:val="22"/>
          <w:lang w:val="fr-CA"/>
        </w:rPr>
      </w:pPr>
    </w:p>
    <w:p w:rsidR="00EC0DF1" w:rsidRPr="000573A4" w:rsidRDefault="001F7E29" w:rsidP="00D454C4">
      <w:pPr>
        <w:tabs>
          <w:tab w:val="center" w:pos="4860"/>
        </w:tabs>
        <w:spacing w:line="215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0573A4">
        <w:rPr>
          <w:rFonts w:ascii="Arial" w:hAnsi="Arial" w:cs="Arial"/>
          <w:b/>
          <w:sz w:val="20"/>
          <w:szCs w:val="20"/>
          <w:lang w:val="fr-CA"/>
        </w:rPr>
        <w:t>AVIS</w:t>
      </w:r>
    </w:p>
    <w:p w:rsidR="00EC0DF1" w:rsidRPr="000573A4" w:rsidRDefault="00EC0DF1" w:rsidP="00D454C4">
      <w:pPr>
        <w:spacing w:line="215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EC0DF1" w:rsidRPr="003C1649" w:rsidRDefault="00D454C4" w:rsidP="00D454C4">
      <w:pPr>
        <w:pStyle w:val="ListParagraph"/>
        <w:widowControl/>
        <w:ind w:left="450" w:hanging="450"/>
        <w:jc w:val="both"/>
        <w:rPr>
          <w:rFonts w:ascii="Arial" w:hAnsi="Arial" w:cs="Arial"/>
          <w:sz w:val="20"/>
          <w:szCs w:val="20"/>
          <w:lang w:val="fr-CA"/>
        </w:rPr>
      </w:pPr>
      <w:r w:rsidRPr="003C1649">
        <w:rPr>
          <w:rFonts w:ascii="Arial" w:hAnsi="Arial" w:cs="Arial"/>
          <w:sz w:val="20"/>
          <w:szCs w:val="20"/>
          <w:lang w:val="fr-CA"/>
        </w:rPr>
        <w:t>1.</w:t>
      </w:r>
      <w:r w:rsidRPr="003C1649">
        <w:rPr>
          <w:rFonts w:ascii="Arial" w:hAnsi="Arial" w:cs="Arial"/>
          <w:sz w:val="20"/>
          <w:szCs w:val="20"/>
          <w:lang w:val="fr-CA"/>
        </w:rPr>
        <w:tab/>
      </w:r>
      <w:r w:rsidR="001F7E29" w:rsidRPr="003C1649">
        <w:rPr>
          <w:rFonts w:ascii="Arial" w:hAnsi="Arial" w:cs="Arial"/>
          <w:sz w:val="20"/>
          <w:szCs w:val="20"/>
          <w:lang w:val="fr-CA"/>
        </w:rPr>
        <w:t xml:space="preserve">Si </w:t>
      </w:r>
      <w:r w:rsidR="00CC757C">
        <w:rPr>
          <w:rFonts w:ascii="Arial" w:hAnsi="Arial" w:cs="Arial"/>
          <w:sz w:val="20"/>
          <w:szCs w:val="20"/>
          <w:lang w:val="fr-CA"/>
        </w:rPr>
        <w:t>elle</w:t>
      </w:r>
      <w:r w:rsidR="001F7E29" w:rsidRPr="003C1649">
        <w:rPr>
          <w:rFonts w:ascii="Arial" w:hAnsi="Arial" w:cs="Arial"/>
          <w:sz w:val="20"/>
          <w:szCs w:val="20"/>
          <w:lang w:val="fr-CA"/>
        </w:rPr>
        <w:t xml:space="preserve"> est annulée par le juge ou l’auxiliaire de la justice qui </w:t>
      </w:r>
      <w:r w:rsidR="000573A4">
        <w:rPr>
          <w:rFonts w:ascii="Arial" w:hAnsi="Arial" w:cs="Arial"/>
          <w:sz w:val="20"/>
          <w:szCs w:val="20"/>
          <w:lang w:val="fr-CA"/>
        </w:rPr>
        <w:t>entend</w:t>
      </w:r>
      <w:r w:rsidR="003C1649" w:rsidRPr="003C1649">
        <w:rPr>
          <w:rFonts w:ascii="Arial" w:hAnsi="Arial" w:cs="Arial"/>
          <w:sz w:val="20"/>
          <w:szCs w:val="20"/>
          <w:lang w:val="fr-CA"/>
        </w:rPr>
        <w:t xml:space="preserve"> la présente requête, la décision </w:t>
      </w:r>
      <w:r w:rsidR="00CC757C">
        <w:rPr>
          <w:rFonts w:ascii="Arial" w:hAnsi="Arial" w:cs="Arial"/>
          <w:sz w:val="20"/>
          <w:szCs w:val="20"/>
          <w:lang w:val="fr-CA"/>
        </w:rPr>
        <w:t>devient caduque</w:t>
      </w:r>
      <w:r w:rsidR="003C1649" w:rsidRPr="003C1649">
        <w:rPr>
          <w:rFonts w:ascii="Arial" w:hAnsi="Arial" w:cs="Arial"/>
          <w:sz w:val="20"/>
          <w:szCs w:val="20"/>
          <w:lang w:val="fr-CA"/>
        </w:rPr>
        <w:t xml:space="preserve"> à compter de la date à laquelle</w:t>
      </w:r>
      <w:r w:rsidR="003C1649">
        <w:rPr>
          <w:rFonts w:ascii="Arial" w:hAnsi="Arial" w:cs="Arial"/>
          <w:sz w:val="20"/>
          <w:szCs w:val="20"/>
          <w:lang w:val="fr-CA"/>
        </w:rPr>
        <w:t xml:space="preserve"> l’ordonnance d’annulation est rendue.</w:t>
      </w:r>
    </w:p>
    <w:p w:rsidR="00EC0DF1" w:rsidRPr="003C1649" w:rsidRDefault="00EC0DF1" w:rsidP="00D454C4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EC0DF1" w:rsidRPr="000573A4" w:rsidRDefault="00286723" w:rsidP="00D454C4">
      <w:pPr>
        <w:pStyle w:val="ListParagraph"/>
        <w:widowControl/>
        <w:ind w:left="450" w:hanging="450"/>
        <w:jc w:val="both"/>
        <w:rPr>
          <w:rFonts w:ascii="Arial" w:hAnsi="Arial" w:cs="Arial"/>
          <w:sz w:val="20"/>
          <w:szCs w:val="20"/>
          <w:lang w:val="fr-CA"/>
        </w:rPr>
      </w:pPr>
      <w:r w:rsidRPr="003C1649">
        <w:rPr>
          <w:rFonts w:ascii="Arial" w:hAnsi="Arial" w:cs="Arial"/>
          <w:sz w:val="20"/>
          <w:szCs w:val="20"/>
          <w:lang w:val="fr-CA"/>
        </w:rPr>
        <w:t>2</w:t>
      </w:r>
      <w:r w:rsidR="00D454C4" w:rsidRPr="003C1649">
        <w:rPr>
          <w:rFonts w:ascii="Arial" w:hAnsi="Arial" w:cs="Arial"/>
          <w:sz w:val="20"/>
          <w:szCs w:val="20"/>
          <w:lang w:val="fr-CA"/>
        </w:rPr>
        <w:t>.</w:t>
      </w:r>
      <w:r w:rsidR="00D454C4" w:rsidRPr="003C1649">
        <w:rPr>
          <w:rFonts w:ascii="Arial" w:hAnsi="Arial" w:cs="Arial"/>
          <w:sz w:val="20"/>
          <w:szCs w:val="20"/>
          <w:lang w:val="fr-CA"/>
        </w:rPr>
        <w:tab/>
      </w:r>
      <w:r w:rsidR="003C1649" w:rsidRPr="003C1649">
        <w:rPr>
          <w:rFonts w:ascii="Arial" w:hAnsi="Arial" w:cs="Arial"/>
          <w:sz w:val="20"/>
          <w:szCs w:val="20"/>
          <w:lang w:val="fr-CA"/>
        </w:rPr>
        <w:t xml:space="preserve">Si la décision n’est pas annulée par le juge ou l’auxiliaire de la justice qui </w:t>
      </w:r>
      <w:r w:rsidR="000573A4">
        <w:rPr>
          <w:rFonts w:ascii="Arial" w:hAnsi="Arial" w:cs="Arial"/>
          <w:sz w:val="20"/>
          <w:szCs w:val="20"/>
          <w:lang w:val="fr-CA"/>
        </w:rPr>
        <w:t>entend</w:t>
      </w:r>
      <w:r w:rsidR="003C1649" w:rsidRPr="003C1649">
        <w:rPr>
          <w:rFonts w:ascii="Arial" w:hAnsi="Arial" w:cs="Arial"/>
          <w:sz w:val="20"/>
          <w:szCs w:val="20"/>
          <w:lang w:val="fr-CA"/>
        </w:rPr>
        <w:t xml:space="preserve"> la présent</w:t>
      </w:r>
      <w:r w:rsidR="000573A4">
        <w:rPr>
          <w:rFonts w:ascii="Arial" w:hAnsi="Arial" w:cs="Arial"/>
          <w:sz w:val="20"/>
          <w:szCs w:val="20"/>
          <w:lang w:val="fr-CA"/>
        </w:rPr>
        <w:t>e</w:t>
      </w:r>
      <w:r w:rsidR="003C1649" w:rsidRPr="003C1649">
        <w:rPr>
          <w:rFonts w:ascii="Arial" w:hAnsi="Arial" w:cs="Arial"/>
          <w:sz w:val="20"/>
          <w:szCs w:val="20"/>
          <w:lang w:val="fr-CA"/>
        </w:rPr>
        <w:t xml:space="preserve"> requête, la</w:t>
      </w:r>
      <w:r w:rsidR="003C1649">
        <w:rPr>
          <w:rFonts w:ascii="Arial" w:hAnsi="Arial" w:cs="Arial"/>
          <w:sz w:val="20"/>
          <w:szCs w:val="20"/>
          <w:lang w:val="fr-CA"/>
        </w:rPr>
        <w:t xml:space="preserve"> décision demeure en vigueur et peut être exécutée de la même </w:t>
      </w:r>
      <w:r w:rsidR="000573A4">
        <w:rPr>
          <w:rFonts w:ascii="Arial" w:hAnsi="Arial" w:cs="Arial"/>
          <w:sz w:val="20"/>
          <w:szCs w:val="20"/>
          <w:lang w:val="fr-CA"/>
        </w:rPr>
        <w:t>manière</w:t>
      </w:r>
      <w:r w:rsidR="003C1649">
        <w:rPr>
          <w:rFonts w:ascii="Arial" w:hAnsi="Arial" w:cs="Arial"/>
          <w:sz w:val="20"/>
          <w:szCs w:val="20"/>
          <w:lang w:val="fr-CA"/>
        </w:rPr>
        <w:t xml:space="preserve"> qu’un jugement du tribunal. </w:t>
      </w:r>
    </w:p>
    <w:p w:rsidR="00286723" w:rsidRPr="000573A4" w:rsidRDefault="00286723" w:rsidP="00D454C4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286723" w:rsidRPr="001F7E29" w:rsidRDefault="00286723" w:rsidP="00D454C4">
      <w:pPr>
        <w:pStyle w:val="ListParagraph"/>
        <w:widowControl/>
        <w:ind w:left="450" w:hanging="450"/>
        <w:jc w:val="both"/>
        <w:rPr>
          <w:rFonts w:ascii="Arial" w:hAnsi="Arial" w:cs="Arial"/>
          <w:sz w:val="20"/>
          <w:szCs w:val="20"/>
          <w:lang w:val="fr-CA"/>
        </w:rPr>
      </w:pPr>
      <w:r w:rsidRPr="001F7E29">
        <w:rPr>
          <w:rFonts w:ascii="Arial" w:hAnsi="Arial" w:cs="Arial"/>
          <w:sz w:val="20"/>
          <w:szCs w:val="20"/>
          <w:lang w:val="fr-CA"/>
        </w:rPr>
        <w:t>3</w:t>
      </w:r>
      <w:r w:rsidR="00D454C4" w:rsidRPr="001F7E29">
        <w:rPr>
          <w:rFonts w:ascii="Arial" w:hAnsi="Arial" w:cs="Arial"/>
          <w:sz w:val="20"/>
          <w:szCs w:val="20"/>
          <w:lang w:val="fr-CA"/>
        </w:rPr>
        <w:t>.</w:t>
      </w:r>
      <w:r w:rsidR="00D454C4" w:rsidRPr="001F7E29">
        <w:rPr>
          <w:rFonts w:ascii="Arial" w:hAnsi="Arial" w:cs="Arial"/>
          <w:sz w:val="20"/>
          <w:szCs w:val="20"/>
          <w:lang w:val="fr-CA"/>
        </w:rPr>
        <w:tab/>
      </w:r>
      <w:r w:rsidR="001F7E29" w:rsidRPr="001F7E29">
        <w:rPr>
          <w:rFonts w:ascii="Arial" w:hAnsi="Arial" w:cs="Arial"/>
          <w:sz w:val="20"/>
          <w:szCs w:val="20"/>
          <w:lang w:val="fr-CA"/>
        </w:rPr>
        <w:t>L’ordonnance rendue par le juge ou l’auxiliaire de la justice à l’audience en annulation de la décision est définitive et ne peut faire l’objet d’un app</w:t>
      </w:r>
      <w:r w:rsidR="001F7E29">
        <w:rPr>
          <w:rFonts w:ascii="Arial" w:hAnsi="Arial" w:cs="Arial"/>
          <w:sz w:val="20"/>
          <w:szCs w:val="20"/>
          <w:lang w:val="fr-CA"/>
        </w:rPr>
        <w:t>el.</w:t>
      </w:r>
    </w:p>
    <w:sectPr w:rsidR="00286723" w:rsidRPr="001F7E29" w:rsidSect="005903D3">
      <w:headerReference w:type="default" r:id="rId8"/>
      <w:footerReference w:type="default" r:id="rId9"/>
      <w:pgSz w:w="12240" w:h="15840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49" w:rsidRDefault="00487049" w:rsidP="00EC0DF1">
      <w:r>
        <w:separator/>
      </w:r>
    </w:p>
  </w:endnote>
  <w:endnote w:type="continuationSeparator" w:id="0">
    <w:p w:rsidR="00487049" w:rsidRDefault="00487049" w:rsidP="00EC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49" w:rsidRDefault="00487049">
    <w:pPr>
      <w:spacing w:line="24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49" w:rsidRDefault="00487049" w:rsidP="00EC0DF1">
      <w:r>
        <w:separator/>
      </w:r>
    </w:p>
  </w:footnote>
  <w:footnote w:type="continuationSeparator" w:id="0">
    <w:p w:rsidR="00487049" w:rsidRDefault="00487049" w:rsidP="00EC0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49" w:rsidRPr="00711931" w:rsidRDefault="00487049" w:rsidP="009814E5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  <w:lang w:val="fr-CA"/>
      </w:rPr>
    </w:pPr>
    <w:r w:rsidRPr="00711931">
      <w:rPr>
        <w:rFonts w:ascii="Arial" w:hAnsi="Arial" w:cs="Arial"/>
        <w:sz w:val="16"/>
        <w:szCs w:val="16"/>
        <w:lang w:val="fr-CA"/>
      </w:rPr>
      <w:t xml:space="preserve">Formule 76I – page </w:t>
    </w:r>
    <w:r w:rsidR="00FC46EA" w:rsidRPr="004D59A7">
      <w:rPr>
        <w:rFonts w:ascii="Arial" w:hAnsi="Arial" w:cs="Arial"/>
        <w:sz w:val="16"/>
        <w:szCs w:val="16"/>
      </w:rPr>
      <w:fldChar w:fldCharType="begin"/>
    </w:r>
    <w:r w:rsidRPr="00711931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FC46EA" w:rsidRPr="004D59A7">
      <w:rPr>
        <w:rFonts w:ascii="Arial" w:hAnsi="Arial" w:cs="Arial"/>
        <w:sz w:val="16"/>
        <w:szCs w:val="16"/>
      </w:rPr>
      <w:fldChar w:fldCharType="separate"/>
    </w:r>
    <w:r w:rsidR="0057506B">
      <w:rPr>
        <w:rFonts w:ascii="Arial" w:hAnsi="Arial" w:cs="Arial"/>
        <w:noProof/>
        <w:sz w:val="16"/>
        <w:szCs w:val="16"/>
        <w:lang w:val="fr-CA"/>
      </w:rPr>
      <w:t>1</w:t>
    </w:r>
    <w:r w:rsidR="00FC46EA" w:rsidRPr="004D59A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Pr="00711931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="00FC46EA" w:rsidRPr="004D59A7">
          <w:rPr>
            <w:rFonts w:ascii="Arial" w:hAnsi="Arial" w:cs="Arial"/>
            <w:sz w:val="16"/>
            <w:szCs w:val="16"/>
          </w:rPr>
          <w:fldChar w:fldCharType="begin"/>
        </w:r>
        <w:r w:rsidRPr="00711931">
          <w:rPr>
            <w:rFonts w:ascii="Arial" w:hAnsi="Arial" w:cs="Arial"/>
            <w:sz w:val="16"/>
            <w:szCs w:val="16"/>
            <w:lang w:val="fr-CA"/>
          </w:rPr>
          <w:instrText xml:space="preserve"> NUMPAGES  </w:instrText>
        </w:r>
        <w:r w:rsidR="00FC46EA" w:rsidRPr="004D59A7">
          <w:rPr>
            <w:rFonts w:ascii="Arial" w:hAnsi="Arial" w:cs="Arial"/>
            <w:sz w:val="16"/>
            <w:szCs w:val="16"/>
          </w:rPr>
          <w:fldChar w:fldCharType="separate"/>
        </w:r>
        <w:r w:rsidR="0057506B">
          <w:rPr>
            <w:rFonts w:ascii="Arial" w:hAnsi="Arial" w:cs="Arial"/>
            <w:noProof/>
            <w:sz w:val="16"/>
            <w:szCs w:val="16"/>
            <w:lang w:val="fr-CA"/>
          </w:rPr>
          <w:t>1</w:t>
        </w:r>
        <w:r w:rsidR="00FC46EA" w:rsidRPr="004D59A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711931">
      <w:rPr>
        <w:rFonts w:ascii="Arial" w:hAnsi="Arial" w:cs="Arial"/>
        <w:sz w:val="18"/>
        <w:lang w:val="fr-CA"/>
      </w:rPr>
      <w:tab/>
    </w:r>
    <w:r w:rsidRPr="00711931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20"/>
        <w:lang w:val="fr-CA"/>
      </w:rPr>
      <w:t>N</w:t>
    </w:r>
    <w:r w:rsidRPr="00711931">
      <w:rPr>
        <w:rFonts w:ascii="Arial" w:hAnsi="Arial" w:cs="Arial"/>
        <w:sz w:val="20"/>
        <w:vertAlign w:val="superscript"/>
        <w:lang w:val="fr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711931">
      <w:rPr>
        <w:rFonts w:ascii="Arial" w:hAnsi="Arial" w:cs="Arial"/>
        <w:sz w:val="20"/>
        <w:lang w:val="fr-CA"/>
      </w:rPr>
      <w:t> </w:t>
    </w:r>
    <w:r w:rsidRPr="00711931">
      <w:rPr>
        <w:rFonts w:ascii="Arial" w:hAnsi="Arial" w:cs="Arial"/>
        <w:sz w:val="20"/>
        <w:u w:val="single"/>
        <w:lang w:val="fr-CA"/>
      </w:rPr>
      <w:tab/>
    </w:r>
  </w:p>
  <w:p w:rsidR="00487049" w:rsidRPr="00711931" w:rsidRDefault="00487049" w:rsidP="00BF1BC6">
    <w:pPr>
      <w:pStyle w:val="Header"/>
      <w:tabs>
        <w:tab w:val="clear" w:pos="9360"/>
        <w:tab w:val="left" w:pos="5760"/>
        <w:tab w:val="left" w:pos="6840"/>
        <w:tab w:val="right" w:pos="9900"/>
      </w:tabs>
      <w:rPr>
        <w:rFonts w:ascii="Arial" w:hAnsi="Arial" w:cs="Arial"/>
        <w:sz w:val="22"/>
        <w:szCs w:val="22"/>
        <w:lang w:val="fr-CA"/>
      </w:rPr>
    </w:pPr>
  </w:p>
  <w:p w:rsidR="00487049" w:rsidRPr="00711931" w:rsidRDefault="00487049" w:rsidP="00BF1BC6">
    <w:pPr>
      <w:pStyle w:val="Header"/>
      <w:tabs>
        <w:tab w:val="clear" w:pos="9360"/>
        <w:tab w:val="left" w:pos="5760"/>
        <w:tab w:val="left" w:pos="6840"/>
        <w:tab w:val="right" w:pos="9900"/>
      </w:tabs>
      <w:rPr>
        <w:rFonts w:ascii="Arial" w:hAnsi="Arial" w:cs="Arial"/>
        <w:sz w:val="22"/>
        <w:szCs w:val="22"/>
        <w:lang w:val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5675"/>
    <w:multiLevelType w:val="hybridMultilevel"/>
    <w:tmpl w:val="3524056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DF1"/>
    <w:rsid w:val="00016528"/>
    <w:rsid w:val="000573A4"/>
    <w:rsid w:val="00066CC3"/>
    <w:rsid w:val="000E0802"/>
    <w:rsid w:val="00107654"/>
    <w:rsid w:val="00163C47"/>
    <w:rsid w:val="00184282"/>
    <w:rsid w:val="001C3893"/>
    <w:rsid w:val="001E717B"/>
    <w:rsid w:val="001F7E29"/>
    <w:rsid w:val="0023729C"/>
    <w:rsid w:val="0028509C"/>
    <w:rsid w:val="002851A5"/>
    <w:rsid w:val="00286723"/>
    <w:rsid w:val="002B47B0"/>
    <w:rsid w:val="002D67C5"/>
    <w:rsid w:val="002E7586"/>
    <w:rsid w:val="0033295D"/>
    <w:rsid w:val="00367B39"/>
    <w:rsid w:val="00390FDF"/>
    <w:rsid w:val="003A175C"/>
    <w:rsid w:val="003B2EAC"/>
    <w:rsid w:val="003C1649"/>
    <w:rsid w:val="003C43A4"/>
    <w:rsid w:val="003F29A9"/>
    <w:rsid w:val="00421815"/>
    <w:rsid w:val="004336D8"/>
    <w:rsid w:val="00453F01"/>
    <w:rsid w:val="00457773"/>
    <w:rsid w:val="004618D9"/>
    <w:rsid w:val="004658D1"/>
    <w:rsid w:val="00487049"/>
    <w:rsid w:val="004906DF"/>
    <w:rsid w:val="00493FFA"/>
    <w:rsid w:val="004D59A7"/>
    <w:rsid w:val="00535074"/>
    <w:rsid w:val="0057506B"/>
    <w:rsid w:val="005903D3"/>
    <w:rsid w:val="005B5301"/>
    <w:rsid w:val="005D0E85"/>
    <w:rsid w:val="005E06F4"/>
    <w:rsid w:val="006213D5"/>
    <w:rsid w:val="00623C98"/>
    <w:rsid w:val="00674391"/>
    <w:rsid w:val="00685599"/>
    <w:rsid w:val="006A221D"/>
    <w:rsid w:val="007076DC"/>
    <w:rsid w:val="00711931"/>
    <w:rsid w:val="0073634B"/>
    <w:rsid w:val="00736AD9"/>
    <w:rsid w:val="00784808"/>
    <w:rsid w:val="007B7D7D"/>
    <w:rsid w:val="007C075C"/>
    <w:rsid w:val="007F37CE"/>
    <w:rsid w:val="0080132D"/>
    <w:rsid w:val="00822961"/>
    <w:rsid w:val="00826A2A"/>
    <w:rsid w:val="008559FC"/>
    <w:rsid w:val="00882777"/>
    <w:rsid w:val="009814E5"/>
    <w:rsid w:val="009957CD"/>
    <w:rsid w:val="009F6B70"/>
    <w:rsid w:val="00A101AA"/>
    <w:rsid w:val="00A24475"/>
    <w:rsid w:val="00A24A5D"/>
    <w:rsid w:val="00A44418"/>
    <w:rsid w:val="00A90EAB"/>
    <w:rsid w:val="00A94EBC"/>
    <w:rsid w:val="00A96CDA"/>
    <w:rsid w:val="00AA2A1D"/>
    <w:rsid w:val="00AF5070"/>
    <w:rsid w:val="00B16A5B"/>
    <w:rsid w:val="00B65C9C"/>
    <w:rsid w:val="00B842CA"/>
    <w:rsid w:val="00BC7F2E"/>
    <w:rsid w:val="00BD3688"/>
    <w:rsid w:val="00BF01A8"/>
    <w:rsid w:val="00BF1BC6"/>
    <w:rsid w:val="00CC757C"/>
    <w:rsid w:val="00D252AA"/>
    <w:rsid w:val="00D31A89"/>
    <w:rsid w:val="00D34E38"/>
    <w:rsid w:val="00D454C4"/>
    <w:rsid w:val="00D67C0E"/>
    <w:rsid w:val="00DE3316"/>
    <w:rsid w:val="00E22466"/>
    <w:rsid w:val="00E364E4"/>
    <w:rsid w:val="00E6686A"/>
    <w:rsid w:val="00E8401B"/>
    <w:rsid w:val="00EA4A3F"/>
    <w:rsid w:val="00EB2A26"/>
    <w:rsid w:val="00EC0DF1"/>
    <w:rsid w:val="00EE6579"/>
    <w:rsid w:val="00F06AFD"/>
    <w:rsid w:val="00F72456"/>
    <w:rsid w:val="00FC46EA"/>
    <w:rsid w:val="00FF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56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72456"/>
  </w:style>
  <w:style w:type="paragraph" w:styleId="Header">
    <w:name w:val="header"/>
    <w:basedOn w:val="Normal"/>
    <w:link w:val="HeaderChar"/>
    <w:uiPriority w:val="99"/>
    <w:unhideWhenUsed/>
    <w:rsid w:val="00367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B39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67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B39"/>
    <w:rPr>
      <w:rFonts w:ascii="PMingLiU" w:eastAsia="PMingLiU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67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74"/>
    <w:rPr>
      <w:rFonts w:ascii="Tahoma" w:eastAsia="PMingLiU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074"/>
    <w:rPr>
      <w:rFonts w:ascii="PMingLiU" w:eastAsia="PMingLiU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074"/>
    <w:rPr>
      <w:rFonts w:ascii="PMingLiU" w:eastAsia="PMingLiU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6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6C58D-2978-4777-A2B4-24FA888A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190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sstritz</dc:creator>
  <cp:lastModifiedBy>Nathaly Roy</cp:lastModifiedBy>
  <cp:revision>58</cp:revision>
  <cp:lastPrinted>2014-11-12T19:50:00Z</cp:lastPrinted>
  <dcterms:created xsi:type="dcterms:W3CDTF">2013-05-28T19:25:00Z</dcterms:created>
  <dcterms:modified xsi:type="dcterms:W3CDTF">2014-11-12T19:51:00Z</dcterms:modified>
</cp:coreProperties>
</file>