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AB5" w:rsidRDefault="00D11E8F" w:rsidP="00EC4AB5">
      <w:pPr>
        <w:jc w:val="right"/>
      </w:pPr>
      <w:r>
        <w:t xml:space="preserve"> </w:t>
      </w:r>
    </w:p>
    <w:p w:rsidR="00EC4AB5" w:rsidRDefault="00EC4AB5" w:rsidP="00EC4AB5">
      <w:pPr>
        <w:jc w:val="left"/>
      </w:pPr>
    </w:p>
    <w:p w:rsidR="00EC4AB5" w:rsidRDefault="00043CC5" w:rsidP="00043CC5">
      <w:r>
        <w:rPr>
          <w:b/>
        </w:rPr>
        <w:t>Owner:</w:t>
      </w:r>
      <w:r>
        <w:tab/>
        <w:t>EOG Resources Canada Inc.</w:t>
      </w:r>
    </w:p>
    <w:p w:rsidR="00043CC5" w:rsidRDefault="00043CC5" w:rsidP="00043CC5">
      <w:r>
        <w:tab/>
      </w:r>
      <w:r>
        <w:tab/>
        <w:t>1300, 700 – 9</w:t>
      </w:r>
      <w:r w:rsidRPr="00043CC5">
        <w:rPr>
          <w:vertAlign w:val="superscript"/>
        </w:rPr>
        <w:t>th</w:t>
      </w:r>
      <w:r>
        <w:t xml:space="preserve"> Ave SW</w:t>
      </w:r>
    </w:p>
    <w:p w:rsidR="00043CC5" w:rsidRDefault="00043CC5" w:rsidP="00043CC5">
      <w:r>
        <w:tab/>
      </w:r>
      <w:r>
        <w:tab/>
        <w:t>Calgary, AB T2P 3V4</w:t>
      </w:r>
    </w:p>
    <w:p w:rsidR="00043CC5" w:rsidRDefault="00043CC5" w:rsidP="00043CC5">
      <w:r>
        <w:rPr>
          <w:b/>
        </w:rPr>
        <w:t>Project:</w:t>
      </w:r>
      <w:r>
        <w:tab/>
      </w:r>
      <w:proofErr w:type="spellStart"/>
      <w:r>
        <w:t>Waskada</w:t>
      </w:r>
      <w:proofErr w:type="spellEnd"/>
      <w:r>
        <w:t xml:space="preserve"> Gas Plant Operating Permit Application</w:t>
      </w:r>
    </w:p>
    <w:p w:rsidR="00043CC5" w:rsidRDefault="00043CC5" w:rsidP="00043CC5">
      <w:r>
        <w:rPr>
          <w:b/>
        </w:rPr>
        <w:t>Location:</w:t>
      </w:r>
      <w:r>
        <w:tab/>
        <w:t>LSD 16-21-001-25W1M</w:t>
      </w:r>
    </w:p>
    <w:p w:rsidR="00043CC5" w:rsidRDefault="00043CC5" w:rsidP="00043CC5">
      <w:r>
        <w:rPr>
          <w:b/>
        </w:rPr>
        <w:t>Date:</w:t>
      </w:r>
      <w:r>
        <w:tab/>
      </w:r>
      <w:r>
        <w:tab/>
      </w:r>
      <w:r w:rsidR="002C2067">
        <w:t>January 17, 2011</w:t>
      </w:r>
    </w:p>
    <w:p w:rsidR="00043CC5" w:rsidRDefault="00043CC5" w:rsidP="00043CC5"/>
    <w:p w:rsidR="00043CC5" w:rsidRDefault="00043CC5" w:rsidP="00043CC5">
      <w:pPr>
        <w:rPr>
          <w:b/>
        </w:rPr>
      </w:pPr>
      <w:r>
        <w:rPr>
          <w:b/>
        </w:rPr>
        <w:t xml:space="preserve">75(1) </w:t>
      </w:r>
      <w:proofErr w:type="gramStart"/>
      <w:r>
        <w:rPr>
          <w:b/>
        </w:rPr>
        <w:t>An</w:t>
      </w:r>
      <w:proofErr w:type="gramEnd"/>
      <w:r>
        <w:rPr>
          <w:b/>
        </w:rPr>
        <w:t xml:space="preserve"> application under section 111 of the Act for a battery operating permit must be submitted to an inspector at least 30 days before the date on which it is planned to commence construction and must include:</w:t>
      </w:r>
    </w:p>
    <w:p w:rsidR="00043CC5" w:rsidRDefault="00043CC5" w:rsidP="00043CC5">
      <w:pPr>
        <w:rPr>
          <w:b/>
        </w:rPr>
      </w:pPr>
    </w:p>
    <w:p w:rsidR="00043CC5" w:rsidRDefault="00043CC5" w:rsidP="00043CC5">
      <w:pPr>
        <w:pStyle w:val="ListParagraph"/>
        <w:numPr>
          <w:ilvl w:val="0"/>
          <w:numId w:val="2"/>
        </w:numPr>
        <w:rPr>
          <w:b/>
        </w:rPr>
      </w:pPr>
      <w:r>
        <w:rPr>
          <w:b/>
        </w:rPr>
        <w:t>The application fee and levy set out in Schedule A;</w:t>
      </w:r>
    </w:p>
    <w:p w:rsidR="00043CC5" w:rsidRDefault="00043CC5" w:rsidP="00043CC5">
      <w:pPr>
        <w:ind w:left="1440"/>
      </w:pPr>
      <w:r>
        <w:t>The application fee of $50</w:t>
      </w:r>
      <w:r w:rsidR="003A6ABD">
        <w:t>0</w:t>
      </w:r>
      <w:r>
        <w:t xml:space="preserve"> and levy of $50</w:t>
      </w:r>
      <w:r w:rsidR="003A6ABD">
        <w:t>0</w:t>
      </w:r>
      <w:r>
        <w:t xml:space="preserve"> will be paid by EOG Resources </w:t>
      </w:r>
      <w:r w:rsidR="00A23E44">
        <w:t xml:space="preserve">Canada Inc. (EOG) </w:t>
      </w:r>
      <w:r>
        <w:t>as part of the permit application.</w:t>
      </w:r>
    </w:p>
    <w:p w:rsidR="00043CC5" w:rsidRDefault="00043CC5" w:rsidP="00043CC5">
      <w:pPr>
        <w:ind w:left="1440"/>
      </w:pPr>
    </w:p>
    <w:p w:rsidR="00043CC5" w:rsidRPr="00043CC5" w:rsidRDefault="00043CC5" w:rsidP="00043CC5">
      <w:pPr>
        <w:pStyle w:val="ListParagraph"/>
        <w:numPr>
          <w:ilvl w:val="0"/>
          <w:numId w:val="2"/>
        </w:numPr>
      </w:pPr>
      <w:r>
        <w:rPr>
          <w:b/>
        </w:rPr>
        <w:t>The performance deposit required under section 10;</w:t>
      </w:r>
    </w:p>
    <w:p w:rsidR="00043CC5" w:rsidRDefault="00A23E44" w:rsidP="00043CC5">
      <w:pPr>
        <w:pStyle w:val="ListParagraph"/>
        <w:ind w:left="1440"/>
      </w:pPr>
      <w:r>
        <w:t>EOG is currently in good standing with regard to performance deposits based on previous well licensing in Manitoba.  No additional performance deposits will be required for this facility operating permit.</w:t>
      </w:r>
    </w:p>
    <w:p w:rsidR="00A23E44" w:rsidRDefault="00A23E44" w:rsidP="00043CC5">
      <w:pPr>
        <w:pStyle w:val="ListParagraph"/>
        <w:ind w:left="1440"/>
      </w:pPr>
    </w:p>
    <w:p w:rsidR="00A23E44" w:rsidRDefault="00AE4A5D" w:rsidP="00AE4A5D">
      <w:pPr>
        <w:pStyle w:val="ListParagraph"/>
        <w:numPr>
          <w:ilvl w:val="0"/>
          <w:numId w:val="2"/>
        </w:numPr>
        <w:rPr>
          <w:b/>
        </w:rPr>
      </w:pPr>
      <w:r>
        <w:rPr>
          <w:b/>
        </w:rPr>
        <w:t>Two copies of a survey plan of the facility location in a form acceptable to an inspector;</w:t>
      </w:r>
    </w:p>
    <w:p w:rsidR="00AE4A5D" w:rsidRDefault="00AE4A5D" w:rsidP="00AE4A5D">
      <w:pPr>
        <w:pStyle w:val="ListParagraph"/>
        <w:ind w:left="1440"/>
      </w:pPr>
      <w:r>
        <w:t>See attachment (1)</w:t>
      </w:r>
    </w:p>
    <w:p w:rsidR="00AE4A5D" w:rsidRDefault="00AE4A5D" w:rsidP="00AE4A5D">
      <w:pPr>
        <w:pStyle w:val="ListParagraph"/>
        <w:ind w:left="1440"/>
      </w:pPr>
    </w:p>
    <w:p w:rsidR="00AE4A5D" w:rsidRDefault="00FC3333" w:rsidP="00FC3333">
      <w:pPr>
        <w:ind w:left="360"/>
        <w:rPr>
          <w:b/>
        </w:rPr>
      </w:pPr>
      <w:r>
        <w:rPr>
          <w:b/>
        </w:rPr>
        <w:t>(c.1) the names and addresses of all landowners and occupants within 1.5km of the proposed site of the facility and a description of the applicant’s consultations with those landowners and occupants, including a summary of any concerns raised during the consultation process and all actions taken or proposed to be taken by the applicant to address the concerns of the landowners and occupants;</w:t>
      </w:r>
    </w:p>
    <w:p w:rsidR="00FC3333" w:rsidRDefault="00FC3333" w:rsidP="00FC3333">
      <w:pPr>
        <w:ind w:left="360"/>
      </w:pPr>
      <w:r>
        <w:tab/>
      </w:r>
      <w:r>
        <w:tab/>
        <w:t>See attachment (2)</w:t>
      </w:r>
    </w:p>
    <w:p w:rsidR="00FC3333" w:rsidRDefault="00FC3333" w:rsidP="00FC3333">
      <w:pPr>
        <w:ind w:left="360"/>
      </w:pPr>
    </w:p>
    <w:p w:rsidR="00FC3333" w:rsidRDefault="00A37D41" w:rsidP="00A37D41">
      <w:pPr>
        <w:pStyle w:val="ListParagraph"/>
        <w:numPr>
          <w:ilvl w:val="0"/>
          <w:numId w:val="2"/>
        </w:numPr>
        <w:rPr>
          <w:b/>
        </w:rPr>
      </w:pPr>
      <w:r>
        <w:rPr>
          <w:b/>
        </w:rPr>
        <w:t>A list of the wells to be tied in to the facility;</w:t>
      </w:r>
    </w:p>
    <w:p w:rsidR="00A37D41" w:rsidRDefault="00A37D41" w:rsidP="00A37D41">
      <w:pPr>
        <w:pStyle w:val="ListParagraph"/>
        <w:ind w:left="1440"/>
      </w:pPr>
      <w:r>
        <w:t>See attachment (3)</w:t>
      </w:r>
    </w:p>
    <w:p w:rsidR="00A37D41" w:rsidRDefault="00A37D41" w:rsidP="00A37D41">
      <w:pPr>
        <w:pStyle w:val="ListParagraph"/>
        <w:ind w:left="1440"/>
      </w:pPr>
    </w:p>
    <w:p w:rsidR="00A37D41" w:rsidRDefault="00A529A4" w:rsidP="00A529A4">
      <w:pPr>
        <w:pStyle w:val="ListParagraph"/>
        <w:numPr>
          <w:ilvl w:val="0"/>
          <w:numId w:val="2"/>
        </w:numPr>
        <w:rPr>
          <w:b/>
        </w:rPr>
      </w:pPr>
      <w:r>
        <w:rPr>
          <w:b/>
        </w:rPr>
        <w:t>An estimate of the production rates of oil, water and gas for the facility</w:t>
      </w:r>
      <w:r w:rsidR="00C6431A">
        <w:rPr>
          <w:b/>
        </w:rPr>
        <w:t>, including the estimated volume of gas (</w:t>
      </w:r>
      <w:proofErr w:type="spellStart"/>
      <w:r w:rsidR="00C6431A">
        <w:rPr>
          <w:b/>
        </w:rPr>
        <w:t>i</w:t>
      </w:r>
      <w:proofErr w:type="spellEnd"/>
      <w:r w:rsidR="00C6431A">
        <w:rPr>
          <w:b/>
        </w:rPr>
        <w:t>) (ii) and (iii)</w:t>
      </w:r>
      <w:r>
        <w:rPr>
          <w:b/>
        </w:rPr>
        <w:t>;</w:t>
      </w:r>
    </w:p>
    <w:p w:rsidR="00A529A4" w:rsidRDefault="00A529A4" w:rsidP="00A529A4">
      <w:pPr>
        <w:pStyle w:val="ListParagraph"/>
        <w:ind w:left="1440"/>
      </w:pPr>
      <w:r>
        <w:t xml:space="preserve">Gas – </w:t>
      </w:r>
      <w:r w:rsidR="00EA6601">
        <w:t>142</w:t>
      </w:r>
      <w:r>
        <w:t xml:space="preserve"> e</w:t>
      </w:r>
      <w:r>
        <w:rPr>
          <w:vertAlign w:val="superscript"/>
        </w:rPr>
        <w:t>3</w:t>
      </w:r>
      <w:r>
        <w:t>m</w:t>
      </w:r>
      <w:r>
        <w:rPr>
          <w:vertAlign w:val="superscript"/>
        </w:rPr>
        <w:t>3</w:t>
      </w:r>
      <w:r w:rsidR="00EA6601">
        <w:t>/d (5</w:t>
      </w:r>
      <w:r>
        <w:t xml:space="preserve"> </w:t>
      </w:r>
      <w:proofErr w:type="spellStart"/>
      <w:r>
        <w:t>MMscf</w:t>
      </w:r>
      <w:proofErr w:type="spellEnd"/>
      <w:r>
        <w:t>/d)</w:t>
      </w:r>
      <w:r w:rsidR="003A6ABD">
        <w:t xml:space="preserve"> </w:t>
      </w:r>
      <w:proofErr w:type="gramStart"/>
      <w:r w:rsidR="003A6ABD">
        <w:t>to 568 e</w:t>
      </w:r>
      <w:r w:rsidR="003A6ABD">
        <w:rPr>
          <w:vertAlign w:val="superscript"/>
        </w:rPr>
        <w:t>3</w:t>
      </w:r>
      <w:r w:rsidR="003A6ABD">
        <w:t>m</w:t>
      </w:r>
      <w:r w:rsidR="003A6ABD">
        <w:rPr>
          <w:vertAlign w:val="superscript"/>
        </w:rPr>
        <w:t>3</w:t>
      </w:r>
      <w:r w:rsidR="003A6ABD">
        <w:t>/d (20MMscf/d)</w:t>
      </w:r>
      <w:proofErr w:type="gramEnd"/>
    </w:p>
    <w:p w:rsidR="00A529A4" w:rsidRDefault="00A529A4" w:rsidP="00A529A4">
      <w:pPr>
        <w:pStyle w:val="ListParagraph"/>
        <w:ind w:left="1440"/>
      </w:pPr>
      <w:r>
        <w:t>Oil – 0 m</w:t>
      </w:r>
      <w:r>
        <w:rPr>
          <w:vertAlign w:val="superscript"/>
        </w:rPr>
        <w:t>3</w:t>
      </w:r>
      <w:r>
        <w:t xml:space="preserve">/d </w:t>
      </w:r>
      <w:proofErr w:type="gramStart"/>
      <w:r>
        <w:t>(0 bbl/d)</w:t>
      </w:r>
      <w:proofErr w:type="gramEnd"/>
    </w:p>
    <w:p w:rsidR="00A529A4" w:rsidRDefault="00B03F2E" w:rsidP="00A529A4">
      <w:pPr>
        <w:pStyle w:val="ListParagraph"/>
        <w:ind w:left="1440"/>
      </w:pPr>
      <w:proofErr w:type="gramStart"/>
      <w:r>
        <w:t>Water – 5.4</w:t>
      </w:r>
      <w:r w:rsidR="00A529A4">
        <w:t xml:space="preserve"> m</w:t>
      </w:r>
      <w:r w:rsidR="00A529A4">
        <w:rPr>
          <w:vertAlign w:val="superscript"/>
        </w:rPr>
        <w:t>3</w:t>
      </w:r>
      <w:r w:rsidR="00A529A4">
        <w:t>/d (</w:t>
      </w:r>
      <w:r>
        <w:t>34</w:t>
      </w:r>
      <w:r w:rsidR="00A529A4">
        <w:t xml:space="preserve"> Bbl/d)</w:t>
      </w:r>
      <w:proofErr w:type="gramEnd"/>
    </w:p>
    <w:p w:rsidR="00A529A4" w:rsidRDefault="007C7CC9" w:rsidP="00A529A4">
      <w:pPr>
        <w:pStyle w:val="ListParagraph"/>
        <w:ind w:left="1440"/>
      </w:pPr>
      <w:r>
        <w:t xml:space="preserve">Condensate – </w:t>
      </w:r>
      <w:r w:rsidR="00EA6601">
        <w:t>102</w:t>
      </w:r>
      <w:r>
        <w:t xml:space="preserve"> </w:t>
      </w:r>
      <w:r w:rsidR="00A529A4">
        <w:t>m</w:t>
      </w:r>
      <w:r w:rsidR="00A529A4">
        <w:rPr>
          <w:vertAlign w:val="superscript"/>
        </w:rPr>
        <w:t>3</w:t>
      </w:r>
      <w:r>
        <w:t>/d (</w:t>
      </w:r>
      <w:r w:rsidR="00EA6601">
        <w:t>640</w:t>
      </w:r>
      <w:r w:rsidR="00A529A4">
        <w:t xml:space="preserve"> Bbl/d)</w:t>
      </w:r>
      <w:r w:rsidR="003A6ABD">
        <w:t xml:space="preserve"> </w:t>
      </w:r>
      <w:proofErr w:type="gramStart"/>
      <w:r w:rsidR="003A6ABD">
        <w:t>to 408 m</w:t>
      </w:r>
      <w:r w:rsidR="003A6ABD">
        <w:rPr>
          <w:vertAlign w:val="superscript"/>
        </w:rPr>
        <w:t>3</w:t>
      </w:r>
      <w:r w:rsidR="003A6ABD">
        <w:t>/d (2560 Bbl/d)</w:t>
      </w:r>
      <w:proofErr w:type="gramEnd"/>
    </w:p>
    <w:p w:rsidR="00A529A4" w:rsidRDefault="00A529A4" w:rsidP="00A529A4">
      <w:pPr>
        <w:pStyle w:val="ListParagraph"/>
        <w:ind w:left="1440"/>
      </w:pPr>
    </w:p>
    <w:p w:rsidR="00C6431A" w:rsidRPr="003A6ABD" w:rsidRDefault="00C6431A" w:rsidP="00C6431A">
      <w:pPr>
        <w:pStyle w:val="ListParagraph"/>
        <w:numPr>
          <w:ilvl w:val="0"/>
          <w:numId w:val="4"/>
        </w:numPr>
        <w:ind w:left="720" w:hanging="360"/>
        <w:rPr>
          <w:b/>
        </w:rPr>
      </w:pPr>
      <w:r w:rsidRPr="003A6ABD">
        <w:rPr>
          <w:b/>
        </w:rPr>
        <w:t>Used for fuel,</w:t>
      </w:r>
    </w:p>
    <w:p w:rsidR="00CE701E" w:rsidRDefault="008B18D9" w:rsidP="008B18D9">
      <w:pPr>
        <w:pStyle w:val="ListParagraph"/>
        <w:ind w:left="1440"/>
      </w:pPr>
      <w:r>
        <w:t>Sales Compressor – 8,211m</w:t>
      </w:r>
      <w:r w:rsidRPr="008B18D9">
        <w:rPr>
          <w:vertAlign w:val="superscript"/>
        </w:rPr>
        <w:t>3</w:t>
      </w:r>
      <w:r>
        <w:t xml:space="preserve">/d </w:t>
      </w:r>
      <w:proofErr w:type="gramStart"/>
      <w:r>
        <w:t xml:space="preserve">(290,000 </w:t>
      </w:r>
      <w:proofErr w:type="spellStart"/>
      <w:r>
        <w:t>scf</w:t>
      </w:r>
      <w:proofErr w:type="spellEnd"/>
      <w:r>
        <w:t>/d)</w:t>
      </w:r>
      <w:proofErr w:type="gramEnd"/>
    </w:p>
    <w:p w:rsidR="008B18D9" w:rsidRDefault="008B18D9" w:rsidP="008B18D9">
      <w:pPr>
        <w:pStyle w:val="ListParagraph"/>
        <w:ind w:left="1440"/>
      </w:pPr>
      <w:r>
        <w:t>Heat Medium Skid – 4,389m</w:t>
      </w:r>
      <w:r w:rsidRPr="008B18D9">
        <w:rPr>
          <w:vertAlign w:val="superscript"/>
        </w:rPr>
        <w:t>3</w:t>
      </w:r>
      <w:r>
        <w:t xml:space="preserve">/d </w:t>
      </w:r>
      <w:proofErr w:type="gramStart"/>
      <w:r>
        <w:t xml:space="preserve">(155,000 </w:t>
      </w:r>
      <w:proofErr w:type="spellStart"/>
      <w:r>
        <w:t>scf</w:t>
      </w:r>
      <w:proofErr w:type="spellEnd"/>
      <w:r>
        <w:t>/d)</w:t>
      </w:r>
      <w:proofErr w:type="gramEnd"/>
    </w:p>
    <w:p w:rsidR="008B18D9" w:rsidRDefault="008B18D9" w:rsidP="008B18D9">
      <w:pPr>
        <w:pStyle w:val="ListParagraph"/>
        <w:ind w:left="1440"/>
      </w:pPr>
      <w:r>
        <w:t>Amine Skid – 1,132m</w:t>
      </w:r>
      <w:r w:rsidRPr="008B18D9">
        <w:rPr>
          <w:vertAlign w:val="superscript"/>
        </w:rPr>
        <w:t>3</w:t>
      </w:r>
      <w:r>
        <w:t xml:space="preserve">/d </w:t>
      </w:r>
      <w:proofErr w:type="gramStart"/>
      <w:r>
        <w:t xml:space="preserve">(40,000 </w:t>
      </w:r>
      <w:proofErr w:type="spellStart"/>
      <w:r>
        <w:t>scf</w:t>
      </w:r>
      <w:proofErr w:type="spellEnd"/>
      <w:r>
        <w:t>/d)</w:t>
      </w:r>
      <w:proofErr w:type="gramEnd"/>
    </w:p>
    <w:p w:rsidR="008B18D9" w:rsidRDefault="008B18D9" w:rsidP="008B18D9">
      <w:pPr>
        <w:pStyle w:val="ListParagraph"/>
        <w:ind w:left="1440"/>
      </w:pPr>
      <w:r>
        <w:t>Other (tank heaters, etc) - 1,132m</w:t>
      </w:r>
      <w:r w:rsidRPr="008B18D9">
        <w:rPr>
          <w:vertAlign w:val="superscript"/>
        </w:rPr>
        <w:t>3</w:t>
      </w:r>
      <w:r>
        <w:t xml:space="preserve">/d (40,000 </w:t>
      </w:r>
      <w:proofErr w:type="spellStart"/>
      <w:r>
        <w:t>scf</w:t>
      </w:r>
      <w:proofErr w:type="spellEnd"/>
      <w:r>
        <w:t>/d)</w:t>
      </w:r>
    </w:p>
    <w:p w:rsidR="009910D8" w:rsidRDefault="009910D8" w:rsidP="008B18D9">
      <w:pPr>
        <w:pStyle w:val="ListParagraph"/>
        <w:ind w:left="1440"/>
      </w:pPr>
    </w:p>
    <w:p w:rsidR="009910D8" w:rsidRPr="008B18D9" w:rsidRDefault="009910D8" w:rsidP="008B18D9">
      <w:pPr>
        <w:pStyle w:val="ListParagraph"/>
        <w:ind w:left="1440"/>
      </w:pPr>
    </w:p>
    <w:p w:rsidR="00AA2F47" w:rsidRDefault="00AA2F47" w:rsidP="00CE701E">
      <w:pPr>
        <w:pStyle w:val="ListParagraph"/>
        <w:rPr>
          <w:b/>
        </w:rPr>
      </w:pPr>
    </w:p>
    <w:p w:rsidR="00AA2F47" w:rsidRDefault="00AA2F47" w:rsidP="00CE701E">
      <w:pPr>
        <w:pStyle w:val="ListParagraph"/>
        <w:rPr>
          <w:b/>
        </w:rPr>
      </w:pPr>
    </w:p>
    <w:p w:rsidR="00C6431A" w:rsidRDefault="00CE701E" w:rsidP="00C6431A">
      <w:pPr>
        <w:pStyle w:val="ListParagraph"/>
        <w:numPr>
          <w:ilvl w:val="0"/>
          <w:numId w:val="4"/>
        </w:numPr>
        <w:ind w:left="720" w:hanging="360"/>
        <w:rPr>
          <w:b/>
        </w:rPr>
      </w:pPr>
      <w:r>
        <w:rPr>
          <w:b/>
        </w:rPr>
        <w:lastRenderedPageBreak/>
        <w:t>Flared, or</w:t>
      </w:r>
    </w:p>
    <w:p w:rsidR="00FE1A8D" w:rsidRPr="00FE1A8D" w:rsidRDefault="00FE1A8D" w:rsidP="00FE1A8D">
      <w:pPr>
        <w:ind w:left="360"/>
        <w:rPr>
          <w:b/>
        </w:rPr>
      </w:pPr>
    </w:p>
    <w:p w:rsidR="007A02C9" w:rsidRDefault="00567818" w:rsidP="00567818">
      <w:pPr>
        <w:pStyle w:val="ListParagraph"/>
        <w:ind w:left="1440"/>
      </w:pPr>
      <w:r>
        <w:t xml:space="preserve">Initially all </w:t>
      </w:r>
      <w:r w:rsidR="004E5799">
        <w:t xml:space="preserve">residue </w:t>
      </w:r>
      <w:r>
        <w:t>gas</w:t>
      </w:r>
      <w:r w:rsidR="00ED5136">
        <w:t>, 115</w:t>
      </w:r>
      <w:r w:rsidRPr="00567818">
        <w:t xml:space="preserve"> </w:t>
      </w:r>
      <w:r>
        <w:t>e</w:t>
      </w:r>
      <w:r>
        <w:rPr>
          <w:vertAlign w:val="superscript"/>
        </w:rPr>
        <w:t>3</w:t>
      </w:r>
      <w:r>
        <w:t>m</w:t>
      </w:r>
      <w:r>
        <w:rPr>
          <w:vertAlign w:val="superscript"/>
        </w:rPr>
        <w:t>3</w:t>
      </w:r>
      <w:r w:rsidR="00ED5136">
        <w:t>/d (4.1</w:t>
      </w:r>
      <w:r>
        <w:t xml:space="preserve"> </w:t>
      </w:r>
      <w:proofErr w:type="spellStart"/>
      <w:r>
        <w:t>MMscf</w:t>
      </w:r>
      <w:proofErr w:type="spellEnd"/>
      <w:r>
        <w:t xml:space="preserve">/d), will be flared from the flare stack. Once a permanent gas pipeline is built minimal gas will be flared while the majority will be pipelined to sales. </w:t>
      </w:r>
    </w:p>
    <w:p w:rsidR="00567818" w:rsidRPr="007A02C9" w:rsidRDefault="00567818" w:rsidP="00567818">
      <w:pPr>
        <w:pStyle w:val="ListParagraph"/>
        <w:ind w:left="1440"/>
      </w:pPr>
    </w:p>
    <w:p w:rsidR="00C6431A" w:rsidRDefault="007A02C9" w:rsidP="00C6431A">
      <w:pPr>
        <w:pStyle w:val="ListParagraph"/>
        <w:numPr>
          <w:ilvl w:val="0"/>
          <w:numId w:val="4"/>
        </w:numPr>
        <w:ind w:left="720" w:hanging="360"/>
        <w:rPr>
          <w:b/>
        </w:rPr>
      </w:pPr>
      <w:r>
        <w:rPr>
          <w:b/>
        </w:rPr>
        <w:t>Vented;</w:t>
      </w:r>
    </w:p>
    <w:p w:rsidR="007A02C9" w:rsidRDefault="007A02C9" w:rsidP="007A02C9">
      <w:pPr>
        <w:pStyle w:val="ListParagraph"/>
        <w:ind w:left="1440"/>
      </w:pPr>
      <w:proofErr w:type="gramStart"/>
      <w:r>
        <w:t>None.</w:t>
      </w:r>
      <w:proofErr w:type="gramEnd"/>
      <w:r>
        <w:t xml:space="preserve"> Instrument air will be used for instrument supply gas.  Air will be vented when control devices are actuated.</w:t>
      </w:r>
    </w:p>
    <w:p w:rsidR="007A02C9" w:rsidRDefault="007A02C9" w:rsidP="007A02C9">
      <w:pPr>
        <w:pStyle w:val="ListParagraph"/>
        <w:ind w:left="1440"/>
      </w:pPr>
    </w:p>
    <w:p w:rsidR="007A02C9" w:rsidRDefault="003405FD" w:rsidP="00C16967">
      <w:pPr>
        <w:pStyle w:val="ListParagraph"/>
        <w:ind w:left="360"/>
        <w:rPr>
          <w:b/>
        </w:rPr>
      </w:pPr>
      <w:r>
        <w:rPr>
          <w:b/>
        </w:rPr>
        <w:t>(e.1) copy of a representative gas analysis for the facility in a form acceptable to an inspector;</w:t>
      </w:r>
    </w:p>
    <w:p w:rsidR="003405FD" w:rsidRDefault="003405FD" w:rsidP="003405FD">
      <w:pPr>
        <w:pStyle w:val="ListParagraph"/>
      </w:pPr>
      <w:r>
        <w:tab/>
        <w:t>See attachment (4)</w:t>
      </w:r>
    </w:p>
    <w:p w:rsidR="006054A8" w:rsidRDefault="006054A8" w:rsidP="003405FD">
      <w:pPr>
        <w:pStyle w:val="ListParagraph"/>
      </w:pPr>
    </w:p>
    <w:p w:rsidR="003405FD" w:rsidRDefault="00C16967" w:rsidP="00C16967">
      <w:pPr>
        <w:pStyle w:val="ListParagraph"/>
        <w:numPr>
          <w:ilvl w:val="0"/>
          <w:numId w:val="2"/>
        </w:numPr>
        <w:rPr>
          <w:b/>
        </w:rPr>
      </w:pPr>
      <w:r>
        <w:rPr>
          <w:b/>
        </w:rPr>
        <w:t>The specifications of any process vessel to be used, including the names of the manufacturer, dimensions, Canadian registration Number (CRN), minimum and maximum flow capacity and design and estimated operating pressure and temperature;</w:t>
      </w:r>
    </w:p>
    <w:p w:rsidR="00C16967" w:rsidRDefault="00C16967" w:rsidP="00C16967">
      <w:pPr>
        <w:ind w:left="1440"/>
      </w:pPr>
      <w:r>
        <w:t>Equipmen</w:t>
      </w:r>
      <w:r w:rsidR="005D3C48">
        <w:t xml:space="preserve">t is still under evaluation, all </w:t>
      </w:r>
      <w:r>
        <w:t>has not been procured.  Process vessels will include (with preliminary sizing):</w:t>
      </w:r>
    </w:p>
    <w:p w:rsidR="00C16967" w:rsidRDefault="00567818" w:rsidP="00C16967">
      <w:pPr>
        <w:pStyle w:val="ListParagraph"/>
        <w:numPr>
          <w:ilvl w:val="0"/>
          <w:numId w:val="6"/>
        </w:numPr>
      </w:pPr>
      <w:r>
        <w:t xml:space="preserve">Inlet </w:t>
      </w:r>
      <w:r w:rsidR="00BB5648">
        <w:t>Separator</w:t>
      </w:r>
      <w:r>
        <w:t xml:space="preserve">, quantity (1), </w:t>
      </w:r>
      <w:r w:rsidR="005D3C48">
        <w:t>Size To be determined (TBD)</w:t>
      </w:r>
    </w:p>
    <w:p w:rsidR="00567818" w:rsidRDefault="00567818" w:rsidP="00567818">
      <w:pPr>
        <w:ind w:left="2880"/>
      </w:pPr>
      <w:proofErr w:type="spellStart"/>
      <w:r>
        <w:t>Flowrate</w:t>
      </w:r>
      <w:proofErr w:type="spellEnd"/>
      <w:r>
        <w:t xml:space="preserve"> - </w:t>
      </w:r>
      <w:proofErr w:type="gramStart"/>
      <w:r>
        <w:t>283 e</w:t>
      </w:r>
      <w:r>
        <w:rPr>
          <w:vertAlign w:val="superscript"/>
        </w:rPr>
        <w:t>3</w:t>
      </w:r>
      <w:r>
        <w:t>m</w:t>
      </w:r>
      <w:r>
        <w:rPr>
          <w:vertAlign w:val="superscript"/>
        </w:rPr>
        <w:t>3</w:t>
      </w:r>
      <w:r>
        <w:t xml:space="preserve">/d (10 </w:t>
      </w:r>
      <w:proofErr w:type="spellStart"/>
      <w:r>
        <w:t>MMscf</w:t>
      </w:r>
      <w:proofErr w:type="spellEnd"/>
      <w:r>
        <w:t>/d)</w:t>
      </w:r>
      <w:proofErr w:type="gramEnd"/>
    </w:p>
    <w:p w:rsidR="00C02954" w:rsidRDefault="00C02954" w:rsidP="0030144C"/>
    <w:p w:rsidR="00E06CA5" w:rsidRDefault="00E06CA5" w:rsidP="00E06CA5">
      <w:pPr>
        <w:pStyle w:val="ListParagraph"/>
        <w:numPr>
          <w:ilvl w:val="0"/>
          <w:numId w:val="6"/>
        </w:numPr>
      </w:pPr>
      <w:r>
        <w:t>A</w:t>
      </w:r>
      <w:r w:rsidR="005D3C48">
        <w:t>mine Contactor, quantity (1), 30</w:t>
      </w:r>
      <w:r>
        <w:t xml:space="preserve">’ OD x </w:t>
      </w:r>
      <w:r w:rsidR="000278C5">
        <w:t>600</w:t>
      </w:r>
      <w:r>
        <w:t>’</w:t>
      </w:r>
      <w:r w:rsidR="000278C5">
        <w:t xml:space="preserve"> s/s</w:t>
      </w:r>
    </w:p>
    <w:p w:rsidR="00E06CA5" w:rsidRDefault="00E06CA5" w:rsidP="00E06CA5">
      <w:pPr>
        <w:ind w:left="2880"/>
      </w:pPr>
      <w:proofErr w:type="spellStart"/>
      <w:r>
        <w:t>Flowrate</w:t>
      </w:r>
      <w:proofErr w:type="spellEnd"/>
      <w:r>
        <w:t xml:space="preserve"> - </w:t>
      </w:r>
      <w:proofErr w:type="gramStart"/>
      <w:r>
        <w:t>283 e</w:t>
      </w:r>
      <w:r w:rsidRPr="00C02954">
        <w:rPr>
          <w:vertAlign w:val="superscript"/>
        </w:rPr>
        <w:t>3</w:t>
      </w:r>
      <w:r>
        <w:t>m</w:t>
      </w:r>
      <w:r w:rsidRPr="00C02954">
        <w:rPr>
          <w:vertAlign w:val="superscript"/>
        </w:rPr>
        <w:t>3</w:t>
      </w:r>
      <w:r>
        <w:t xml:space="preserve">/d (10 </w:t>
      </w:r>
      <w:proofErr w:type="spellStart"/>
      <w:r>
        <w:t>MMscf</w:t>
      </w:r>
      <w:proofErr w:type="spellEnd"/>
      <w:r>
        <w:t>/d)</w:t>
      </w:r>
      <w:proofErr w:type="gramEnd"/>
    </w:p>
    <w:p w:rsidR="00E06CA5" w:rsidRDefault="000278C5" w:rsidP="00E06CA5">
      <w:pPr>
        <w:ind w:left="2880"/>
      </w:pPr>
      <w:r>
        <w:t>Operating Pressure - 9756</w:t>
      </w:r>
      <w:r w:rsidR="00E06CA5">
        <w:t xml:space="preserve"> </w:t>
      </w:r>
      <w:proofErr w:type="spellStart"/>
      <w:r w:rsidR="00E06CA5">
        <w:t>kPag</w:t>
      </w:r>
      <w:proofErr w:type="spellEnd"/>
      <w:r w:rsidR="00E06CA5">
        <w:t xml:space="preserve"> (</w:t>
      </w:r>
      <w:r>
        <w:t>1396</w:t>
      </w:r>
      <w:r w:rsidR="00E06CA5">
        <w:t xml:space="preserve"> psig)</w:t>
      </w:r>
    </w:p>
    <w:p w:rsidR="00E06CA5" w:rsidRDefault="000278C5" w:rsidP="00E06CA5">
      <w:pPr>
        <w:ind w:left="2880"/>
      </w:pPr>
      <w:r>
        <w:t>Operating Temperature - 65 C (149</w:t>
      </w:r>
      <w:r w:rsidR="00E06CA5">
        <w:t xml:space="preserve"> F)</w:t>
      </w:r>
    </w:p>
    <w:p w:rsidR="00E06CA5" w:rsidRDefault="00E06CA5" w:rsidP="00E06CA5">
      <w:pPr>
        <w:ind w:left="2880"/>
      </w:pPr>
    </w:p>
    <w:p w:rsidR="0030144C" w:rsidRDefault="0006751E" w:rsidP="0030144C">
      <w:pPr>
        <w:pStyle w:val="ListParagraph"/>
        <w:numPr>
          <w:ilvl w:val="0"/>
          <w:numId w:val="6"/>
        </w:numPr>
      </w:pPr>
      <w:r>
        <w:t>Refrigeration Column (De-</w:t>
      </w:r>
      <w:proofErr w:type="spellStart"/>
      <w:r>
        <w:t>Ethanizer</w:t>
      </w:r>
      <w:proofErr w:type="spellEnd"/>
      <w:r>
        <w:t xml:space="preserve"> column), </w:t>
      </w:r>
      <w:proofErr w:type="spellStart"/>
      <w:r>
        <w:t>quantiy</w:t>
      </w:r>
      <w:proofErr w:type="spellEnd"/>
      <w:r>
        <w:t xml:space="preserve"> (1),</w:t>
      </w:r>
    </w:p>
    <w:p w:rsidR="0006751E" w:rsidRDefault="0006751E" w:rsidP="0006751E">
      <w:pPr>
        <w:ind w:left="2880"/>
      </w:pPr>
      <w:r>
        <w:t>Size, 30” OD x 840” s/s</w:t>
      </w:r>
    </w:p>
    <w:p w:rsidR="0006751E" w:rsidRDefault="0006751E" w:rsidP="0006751E">
      <w:pPr>
        <w:ind w:left="2880"/>
      </w:pPr>
      <w:r>
        <w:t xml:space="preserve">Operating Pressure - 4191 </w:t>
      </w:r>
      <w:proofErr w:type="spellStart"/>
      <w:r>
        <w:t>kPag</w:t>
      </w:r>
      <w:proofErr w:type="spellEnd"/>
      <w:r>
        <w:t xml:space="preserve"> (600 psig)</w:t>
      </w:r>
    </w:p>
    <w:p w:rsidR="00161496" w:rsidRDefault="0006751E" w:rsidP="00161496">
      <w:pPr>
        <w:ind w:left="2880"/>
      </w:pPr>
      <w:r>
        <w:t>Operating Temperature - 204 C (400 F)</w:t>
      </w:r>
    </w:p>
    <w:p w:rsidR="00161496" w:rsidRDefault="00161496" w:rsidP="00161496">
      <w:pPr>
        <w:ind w:left="2880"/>
      </w:pPr>
    </w:p>
    <w:p w:rsidR="00161496" w:rsidRDefault="00F51928" w:rsidP="00161496">
      <w:pPr>
        <w:pStyle w:val="ListParagraph"/>
        <w:numPr>
          <w:ilvl w:val="0"/>
          <w:numId w:val="6"/>
        </w:numPr>
      </w:pPr>
      <w:r>
        <w:t>C</w:t>
      </w:r>
      <w:r w:rsidR="009910D8">
        <w:t>ondensate Bullets, quantity (2</w:t>
      </w:r>
      <w:r>
        <w:t xml:space="preserve">), Size </w:t>
      </w:r>
      <w:r w:rsidR="009910D8">
        <w:t>60,000USG</w:t>
      </w:r>
    </w:p>
    <w:p w:rsidR="00F51928" w:rsidRDefault="00F51928" w:rsidP="00F51928"/>
    <w:p w:rsidR="00F51928" w:rsidRDefault="00F51928" w:rsidP="00F51928">
      <w:pPr>
        <w:ind w:left="2160"/>
      </w:pPr>
      <w:r>
        <w:t>More detailed information on the equipment and sizing can be found in attachment (7).</w:t>
      </w:r>
    </w:p>
    <w:p w:rsidR="00C16967" w:rsidRDefault="00C16967" w:rsidP="00C16967"/>
    <w:p w:rsidR="00C16967" w:rsidRDefault="00C16967" w:rsidP="00C16967">
      <w:pPr>
        <w:pStyle w:val="ListParagraph"/>
        <w:numPr>
          <w:ilvl w:val="0"/>
          <w:numId w:val="2"/>
        </w:numPr>
        <w:rPr>
          <w:b/>
        </w:rPr>
      </w:pPr>
      <w:r>
        <w:rPr>
          <w:b/>
        </w:rPr>
        <w:t>Details of well testing facilities associated with the battery, including the method, frequency, and duration of well testing;</w:t>
      </w:r>
    </w:p>
    <w:p w:rsidR="00C16967" w:rsidRDefault="00817CF5" w:rsidP="00A5303D">
      <w:pPr>
        <w:pStyle w:val="ListParagraph"/>
        <w:ind w:left="1440"/>
      </w:pPr>
      <w:r>
        <w:t>Wells are flowed through a two</w:t>
      </w:r>
      <w:r w:rsidR="00A5303D">
        <w:t>-phase separator</w:t>
      </w:r>
      <w:r w:rsidR="00835D1C">
        <w:t xml:space="preserve"> at a satellite location.  The </w:t>
      </w:r>
      <w:r>
        <w:t>individual well tests occur twice</w:t>
      </w:r>
      <w:r w:rsidR="00835D1C">
        <w:t xml:space="preserve"> a month for </w:t>
      </w:r>
      <w:r w:rsidR="00C70A77">
        <w:t>the</w:t>
      </w:r>
      <w:r>
        <w:t xml:space="preserve"> duration of </w:t>
      </w:r>
      <w:r w:rsidR="00835D1C">
        <w:t>4</w:t>
      </w:r>
      <w:r>
        <w:t>8</w:t>
      </w:r>
      <w:r w:rsidR="00835D1C">
        <w:t xml:space="preserve"> hours.</w:t>
      </w:r>
      <w:r>
        <w:t xml:space="preserve">  This is done to establish a well gas</w:t>
      </w:r>
      <w:r w:rsidR="00277714">
        <w:t>/ oil ratio (GOR) and an individual well gas rate.</w:t>
      </w:r>
      <w:r>
        <w:t xml:space="preserve"> </w:t>
      </w:r>
    </w:p>
    <w:p w:rsidR="00835D1C" w:rsidRDefault="00835D1C" w:rsidP="00A5303D">
      <w:pPr>
        <w:pStyle w:val="ListParagraph"/>
        <w:ind w:left="1440"/>
      </w:pPr>
    </w:p>
    <w:p w:rsidR="00265305" w:rsidRDefault="00265305" w:rsidP="00265305">
      <w:pPr>
        <w:ind w:left="360"/>
        <w:rPr>
          <w:b/>
        </w:rPr>
      </w:pPr>
      <w:r w:rsidRPr="005D7AB9">
        <w:rPr>
          <w:b/>
        </w:rPr>
        <w:t>(g.1)</w:t>
      </w:r>
      <w:r>
        <w:rPr>
          <w:b/>
        </w:rPr>
        <w:t xml:space="preserve"> Details of the flare and </w:t>
      </w:r>
      <w:proofErr w:type="spellStart"/>
      <w:r>
        <w:rPr>
          <w:b/>
        </w:rPr>
        <w:t>vapour</w:t>
      </w:r>
      <w:proofErr w:type="spellEnd"/>
      <w:r>
        <w:rPr>
          <w:b/>
        </w:rPr>
        <w:t xml:space="preserve"> recovery systems for the facility;</w:t>
      </w:r>
    </w:p>
    <w:p w:rsidR="005D7AB9" w:rsidRPr="005D7AB9" w:rsidRDefault="007648D0" w:rsidP="005D7AB9">
      <w:pPr>
        <w:ind w:left="1440"/>
      </w:pPr>
      <w:r>
        <w:t xml:space="preserve">The </w:t>
      </w:r>
      <w:r w:rsidR="005D7AB9" w:rsidRPr="005D7AB9">
        <w:t xml:space="preserve">flare stack </w:t>
      </w:r>
      <w:r w:rsidR="004D6B97">
        <w:t>will be 8” diameter</w:t>
      </w:r>
      <w:r>
        <w:t xml:space="preserve"> by 100’ tall stack in order </w:t>
      </w:r>
      <w:r w:rsidR="004D6B97">
        <w:t xml:space="preserve">to </w:t>
      </w:r>
      <w:r>
        <w:t>handle</w:t>
      </w:r>
      <w:r w:rsidR="005D7AB9" w:rsidRPr="005D7AB9">
        <w:t xml:space="preserve"> both </w:t>
      </w:r>
      <w:r>
        <w:t>con</w:t>
      </w:r>
      <w:r w:rsidR="005D7AB9" w:rsidRPr="005D7AB9">
        <w:t xml:space="preserve">tinuous future </w:t>
      </w:r>
      <w:r>
        <w:t>flaring rate of ~8.2 MMSCFD as well as</w:t>
      </w:r>
      <w:r w:rsidR="005D7AB9" w:rsidRPr="005D7AB9">
        <w:t xml:space="preserve"> the instantaneous emergency flaring or </w:t>
      </w:r>
      <w:proofErr w:type="spellStart"/>
      <w:r w:rsidR="005D7AB9" w:rsidRPr="005D7AB9">
        <w:t>blowdown</w:t>
      </w:r>
      <w:proofErr w:type="spellEnd"/>
      <w:r w:rsidR="005D7AB9" w:rsidRPr="005D7AB9">
        <w:t xml:space="preserve"> </w:t>
      </w:r>
      <w:r>
        <w:t xml:space="preserve">of </w:t>
      </w:r>
      <w:r w:rsidR="005D7AB9" w:rsidRPr="005D7AB9">
        <w:t>up to 14 MMSCFD at Mach 0.5 with a pressure drop not exceeding 3.5 psi in the flare stack.  This stack needs to be 100’ in order to keep radiant heat levels at the stack base within tolerable limits.</w:t>
      </w:r>
    </w:p>
    <w:p w:rsidR="005D7AB9" w:rsidRPr="005D7AB9" w:rsidRDefault="005D7AB9" w:rsidP="005D7AB9">
      <w:pPr>
        <w:ind w:left="360"/>
      </w:pPr>
    </w:p>
    <w:p w:rsidR="005D7AB9" w:rsidRPr="005D7AB9" w:rsidRDefault="007648D0" w:rsidP="005D7AB9">
      <w:pPr>
        <w:ind w:left="1440"/>
      </w:pPr>
      <w:r>
        <w:lastRenderedPageBreak/>
        <w:t>T</w:t>
      </w:r>
      <w:r w:rsidR="005D7AB9" w:rsidRPr="005D7AB9">
        <w:t xml:space="preserve">he stack for the gas plant </w:t>
      </w:r>
      <w:r>
        <w:t xml:space="preserve">will </w:t>
      </w:r>
      <w:r w:rsidR="005D7AB9" w:rsidRPr="005D7AB9">
        <w:t>be designed as a dual barrel (hi-pressure/lo</w:t>
      </w:r>
      <w:r>
        <w:t>w</w:t>
      </w:r>
      <w:r w:rsidR="005D7AB9" w:rsidRPr="005D7AB9">
        <w:t xml:space="preserve">-pressure) stack.  Acid gas only will be sent to the lo-pressure stack, while residue gas, relief valves and </w:t>
      </w:r>
      <w:proofErr w:type="spellStart"/>
      <w:r w:rsidR="005D7AB9" w:rsidRPr="005D7AB9">
        <w:t>blowdown</w:t>
      </w:r>
      <w:proofErr w:type="spellEnd"/>
      <w:r w:rsidR="005D7AB9" w:rsidRPr="005D7AB9">
        <w:t xml:space="preserve"> valves will be sent to the hi-pressure stack.  </w:t>
      </w:r>
      <w:r>
        <w:t>T</w:t>
      </w:r>
      <w:r w:rsidR="005D7AB9" w:rsidRPr="005D7AB9">
        <w:t xml:space="preserve">he lo-pressure stack will need to handle only 50,000 SCFD of acid gas blended with a small percentage of sales gas.  </w:t>
      </w:r>
      <w:r>
        <w:t xml:space="preserve">The low pressure stack will </w:t>
      </w:r>
      <w:proofErr w:type="gramStart"/>
      <w:r>
        <w:t xml:space="preserve">be </w:t>
      </w:r>
      <w:r w:rsidR="005D7AB9" w:rsidRPr="005D7AB9">
        <w:t xml:space="preserve"> 4</w:t>
      </w:r>
      <w:proofErr w:type="gramEnd"/>
      <w:r w:rsidR="005D7AB9" w:rsidRPr="005D7AB9">
        <w:t xml:space="preserve">” </w:t>
      </w:r>
      <w:r>
        <w:t>diameter</w:t>
      </w:r>
      <w:r w:rsidR="005D7AB9" w:rsidRPr="005D7AB9">
        <w:t xml:space="preserve"> </w:t>
      </w:r>
      <w:r>
        <w:t>by</w:t>
      </w:r>
      <w:r w:rsidR="005D7AB9" w:rsidRPr="005D7AB9">
        <w:t xml:space="preserve"> 100’ in order to match the height of the hi-pressure stack, as they will be a combination unit.</w:t>
      </w:r>
    </w:p>
    <w:p w:rsidR="005D7AB9" w:rsidRPr="005D7AB9" w:rsidRDefault="005D7AB9" w:rsidP="00265305">
      <w:pPr>
        <w:ind w:left="360"/>
      </w:pPr>
    </w:p>
    <w:p w:rsidR="00265305" w:rsidRDefault="00265305" w:rsidP="00265305">
      <w:pPr>
        <w:ind w:left="360"/>
        <w:rPr>
          <w:b/>
        </w:rPr>
      </w:pPr>
    </w:p>
    <w:p w:rsidR="00265305" w:rsidRDefault="00265305" w:rsidP="00265305">
      <w:pPr>
        <w:ind w:left="360"/>
        <w:rPr>
          <w:b/>
        </w:rPr>
      </w:pPr>
      <w:r>
        <w:rPr>
          <w:b/>
        </w:rPr>
        <w:t xml:space="preserve">(g.2) </w:t>
      </w:r>
      <w:proofErr w:type="gramStart"/>
      <w:r>
        <w:rPr>
          <w:b/>
        </w:rPr>
        <w:t>Where</w:t>
      </w:r>
      <w:proofErr w:type="gramEnd"/>
      <w:r>
        <w:rPr>
          <w:b/>
        </w:rPr>
        <w:t xml:space="preserve"> the applicant proposes to vent gas containing </w:t>
      </w:r>
      <w:r w:rsidR="00A35F62">
        <w:rPr>
          <w:b/>
        </w:rPr>
        <w:t xml:space="preserve">hydrogen </w:t>
      </w:r>
      <w:proofErr w:type="spellStart"/>
      <w:r w:rsidR="00A35F62">
        <w:rPr>
          <w:b/>
        </w:rPr>
        <w:t>sulph</w:t>
      </w:r>
      <w:r w:rsidR="00C1359B">
        <w:rPr>
          <w:b/>
        </w:rPr>
        <w:t>ide</w:t>
      </w:r>
      <w:proofErr w:type="spellEnd"/>
      <w:r w:rsidR="003036B4">
        <w:rPr>
          <w:b/>
        </w:rPr>
        <w:t xml:space="preserve"> (H</w:t>
      </w:r>
      <w:r w:rsidR="003036B4">
        <w:rPr>
          <w:b/>
          <w:vertAlign w:val="subscript"/>
        </w:rPr>
        <w:t>2</w:t>
      </w:r>
      <w:r w:rsidR="003036B4">
        <w:rPr>
          <w:b/>
        </w:rPr>
        <w:t>S)</w:t>
      </w:r>
      <w:r w:rsidR="00C1359B">
        <w:rPr>
          <w:b/>
        </w:rPr>
        <w:t>,</w:t>
      </w:r>
    </w:p>
    <w:p w:rsidR="00C1359B" w:rsidRDefault="00C1359B" w:rsidP="00265305">
      <w:pPr>
        <w:ind w:left="360"/>
        <w:rPr>
          <w:b/>
        </w:rPr>
      </w:pPr>
    </w:p>
    <w:p w:rsidR="00C1359B" w:rsidRPr="00C1359B" w:rsidRDefault="00C1359B" w:rsidP="00C1359B">
      <w:pPr>
        <w:pStyle w:val="ListParagraph"/>
        <w:numPr>
          <w:ilvl w:val="0"/>
          <w:numId w:val="7"/>
        </w:numPr>
        <w:ind w:left="360" w:firstLine="0"/>
        <w:rPr>
          <w:b/>
        </w:rPr>
      </w:pPr>
      <w:r w:rsidRPr="00C1359B">
        <w:rPr>
          <w:b/>
        </w:rPr>
        <w:t>reasons why the gas cannot be flared,</w:t>
      </w:r>
    </w:p>
    <w:p w:rsidR="00C1359B" w:rsidRDefault="00C1359B" w:rsidP="00C1359B">
      <w:pPr>
        <w:ind w:left="1440"/>
      </w:pPr>
      <w:r>
        <w:t>All sour gas will either be consumed as fuel gas and burned or flared directly.</w:t>
      </w:r>
    </w:p>
    <w:p w:rsidR="00C1359B" w:rsidRDefault="00C1359B" w:rsidP="00C1359B"/>
    <w:p w:rsidR="00C1359B" w:rsidRDefault="00C1359B" w:rsidP="00C1359B">
      <w:pPr>
        <w:ind w:firstLine="360"/>
        <w:rPr>
          <w:b/>
        </w:rPr>
      </w:pPr>
      <w:r>
        <w:rPr>
          <w:b/>
        </w:rPr>
        <w:t>(ii)</w:t>
      </w:r>
      <w:r>
        <w:rPr>
          <w:b/>
        </w:rPr>
        <w:tab/>
      </w:r>
      <w:proofErr w:type="gramStart"/>
      <w:r>
        <w:rPr>
          <w:b/>
        </w:rPr>
        <w:t>specific</w:t>
      </w:r>
      <w:proofErr w:type="gramEnd"/>
      <w:r>
        <w:rPr>
          <w:b/>
        </w:rPr>
        <w:t xml:space="preserve"> actions to be taken to minimize the volume of gas vented, and</w:t>
      </w:r>
    </w:p>
    <w:p w:rsidR="00EB3142" w:rsidRPr="00EB3142" w:rsidRDefault="00EB3142" w:rsidP="00C1359B">
      <w:pPr>
        <w:ind w:firstLine="360"/>
      </w:pPr>
      <w:r>
        <w:rPr>
          <w:b/>
        </w:rPr>
        <w:tab/>
      </w:r>
      <w:r>
        <w:rPr>
          <w:b/>
        </w:rPr>
        <w:tab/>
      </w:r>
      <w:r>
        <w:t>N/A</w:t>
      </w:r>
    </w:p>
    <w:p w:rsidR="00C1359B" w:rsidRDefault="00C1359B" w:rsidP="00C1359B">
      <w:pPr>
        <w:ind w:firstLine="360"/>
        <w:rPr>
          <w:b/>
        </w:rPr>
      </w:pPr>
    </w:p>
    <w:p w:rsidR="00C1359B" w:rsidRPr="00C1359B" w:rsidRDefault="00C1359B" w:rsidP="00C1359B">
      <w:pPr>
        <w:ind w:firstLine="360"/>
        <w:rPr>
          <w:b/>
        </w:rPr>
      </w:pPr>
      <w:r w:rsidRPr="00C1359B">
        <w:rPr>
          <w:b/>
        </w:rPr>
        <w:t>(iii</w:t>
      </w:r>
      <w:r>
        <w:rPr>
          <w:b/>
        </w:rPr>
        <w:t xml:space="preserve">) </w:t>
      </w:r>
      <w:proofErr w:type="gramStart"/>
      <w:r w:rsidRPr="00C1359B">
        <w:rPr>
          <w:b/>
        </w:rPr>
        <w:t>the</w:t>
      </w:r>
      <w:proofErr w:type="gramEnd"/>
      <w:r w:rsidRPr="00C1359B">
        <w:rPr>
          <w:b/>
        </w:rPr>
        <w:t xml:space="preserve"> method of controlling off-lease odours;</w:t>
      </w:r>
    </w:p>
    <w:p w:rsidR="00C1359B" w:rsidRDefault="003036B4" w:rsidP="003036B4">
      <w:pPr>
        <w:ind w:left="1440"/>
      </w:pPr>
      <w:r>
        <w:t>Off lease odours will be controlled by recovering vapours and flaring, as above, and by mitigating H</w:t>
      </w:r>
      <w:r>
        <w:rPr>
          <w:vertAlign w:val="subscript"/>
        </w:rPr>
        <w:t>2</w:t>
      </w:r>
      <w:r>
        <w:t>S release during trucking activities.  This will be accomplished through the use of a pressurized/ sealed truck vent system.  When product is transferred from the storage tanks to the truck, the vent line from the truck will be connected back to the tank (above the maximum fluid level.)  The displaced gas in the truck tank will be captured into the storage tanks and not vented.</w:t>
      </w:r>
    </w:p>
    <w:p w:rsidR="003036B4" w:rsidRDefault="003036B4" w:rsidP="003036B4">
      <w:pPr>
        <w:ind w:left="1440"/>
      </w:pPr>
    </w:p>
    <w:p w:rsidR="003036B4" w:rsidRDefault="00A35F62" w:rsidP="00764CF4">
      <w:pPr>
        <w:ind w:left="360"/>
        <w:rPr>
          <w:b/>
        </w:rPr>
      </w:pPr>
      <w:r>
        <w:rPr>
          <w:b/>
        </w:rPr>
        <w:t xml:space="preserve">(g.3) where gas production will contain hydrogen </w:t>
      </w:r>
      <w:proofErr w:type="spellStart"/>
      <w:r>
        <w:rPr>
          <w:b/>
        </w:rPr>
        <w:t>sulphide</w:t>
      </w:r>
      <w:proofErr w:type="spellEnd"/>
      <w:r>
        <w:rPr>
          <w:b/>
        </w:rPr>
        <w:t xml:space="preserve"> (H</w:t>
      </w:r>
      <w:r>
        <w:rPr>
          <w:b/>
          <w:vertAlign w:val="subscript"/>
        </w:rPr>
        <w:t>2</w:t>
      </w:r>
      <w:r>
        <w:rPr>
          <w:b/>
        </w:rPr>
        <w:t>S), a copy of air dispersion modeling results in a form acceptable to the director demonstrating that the facility will comply with the requirements of subsection 85.2(1);</w:t>
      </w:r>
    </w:p>
    <w:p w:rsidR="00A35F62" w:rsidRDefault="00A35F62" w:rsidP="00A35F62">
      <w:pPr>
        <w:ind w:left="1440"/>
      </w:pPr>
      <w:r>
        <w:t>See attachment (5</w:t>
      </w:r>
      <w:r w:rsidR="00A22016">
        <w:t xml:space="preserve">).  Note that there are </w:t>
      </w:r>
      <w:r w:rsidR="004E5799">
        <w:t xml:space="preserve">2 flare stacks for </w:t>
      </w:r>
      <w:r>
        <w:t xml:space="preserve">the proposed </w:t>
      </w:r>
      <w:r w:rsidR="004E5799">
        <w:t>facility, a high pressure flare and a low pressure</w:t>
      </w:r>
      <w:r w:rsidR="00AA66D8">
        <w:t>.</w:t>
      </w:r>
      <w:r w:rsidR="00AA66D8" w:rsidRPr="00AA66D8">
        <w:rPr>
          <w:rFonts w:ascii="Calibri" w:hAnsi="Calibri" w:cs="Calibri"/>
          <w:color w:val="000000"/>
          <w:szCs w:val="22"/>
        </w:rPr>
        <w:t xml:space="preserve"> </w:t>
      </w:r>
      <w:r w:rsidR="00AA66D8" w:rsidRPr="00AA66D8">
        <w:t xml:space="preserve">Acid gas only will be sent to the lo-pressure stack, while residue gas, relief valves and </w:t>
      </w:r>
      <w:proofErr w:type="spellStart"/>
      <w:r w:rsidR="00AA66D8" w:rsidRPr="00AA66D8">
        <w:t>blowdown</w:t>
      </w:r>
      <w:proofErr w:type="spellEnd"/>
      <w:r w:rsidR="00AA66D8" w:rsidRPr="00AA66D8">
        <w:t xml:space="preserve"> valves will be sent to the hi-pressure stack</w:t>
      </w:r>
      <w:r w:rsidR="00AA66D8">
        <w:t>.</w:t>
      </w:r>
    </w:p>
    <w:p w:rsidR="00AA66D8" w:rsidRDefault="00AA66D8" w:rsidP="00A35F62">
      <w:pPr>
        <w:ind w:left="1440"/>
      </w:pPr>
    </w:p>
    <w:p w:rsidR="00AA66D8" w:rsidRDefault="00AA66D8" w:rsidP="00A35F62">
      <w:pPr>
        <w:ind w:left="1440"/>
      </w:pPr>
      <w:r>
        <w:t xml:space="preserve">The results from the preliminary </w:t>
      </w:r>
      <w:proofErr w:type="spellStart"/>
      <w:r>
        <w:t>Aermod</w:t>
      </w:r>
      <w:proofErr w:type="spellEnd"/>
      <w:r>
        <w:t xml:space="preserve"> report </w:t>
      </w:r>
      <w:r w:rsidRPr="00AA66D8">
        <w:t>for t</w:t>
      </w:r>
      <w:r>
        <w:t>he emissions dispersion study show that from a 100’</w:t>
      </w:r>
      <w:r w:rsidRPr="00AA66D8">
        <w:t xml:space="preserve"> </w:t>
      </w:r>
      <w:r>
        <w:t>tall flare stack,</w:t>
      </w:r>
      <w:r w:rsidRPr="00AA66D8">
        <w:t xml:space="preserve"> the worst case concentrations of SO2 are 340 </w:t>
      </w:r>
      <w:proofErr w:type="spellStart"/>
      <w:r w:rsidRPr="00AA66D8">
        <w:t>ug</w:t>
      </w:r>
      <w:proofErr w:type="spellEnd"/>
      <w:r w:rsidRPr="00AA66D8">
        <w:t>/m3 of air at ground level.</w:t>
      </w:r>
      <w:r>
        <w:t xml:space="preserve">   These results are in compliance with schedule G of the Drilling and Production regulation.</w:t>
      </w:r>
    </w:p>
    <w:p w:rsidR="00723C4D" w:rsidRDefault="00723C4D" w:rsidP="00723C4D"/>
    <w:p w:rsidR="00723C4D" w:rsidRDefault="00137B3B" w:rsidP="00137B3B">
      <w:pPr>
        <w:pStyle w:val="ListParagraph"/>
        <w:numPr>
          <w:ilvl w:val="0"/>
          <w:numId w:val="2"/>
        </w:numPr>
        <w:rPr>
          <w:b/>
        </w:rPr>
      </w:pPr>
      <w:r>
        <w:rPr>
          <w:b/>
        </w:rPr>
        <w:t>two copies of a plot drawing on a scale of not less than 1:125 showing the location of:</w:t>
      </w:r>
    </w:p>
    <w:p w:rsidR="00137B3B" w:rsidRPr="00137B3B" w:rsidRDefault="00137B3B" w:rsidP="00137B3B">
      <w:pPr>
        <w:rPr>
          <w:b/>
        </w:rPr>
      </w:pPr>
    </w:p>
    <w:p w:rsidR="00137B3B" w:rsidRDefault="00137B3B" w:rsidP="00137B3B">
      <w:pPr>
        <w:pStyle w:val="ListParagraph"/>
        <w:numPr>
          <w:ilvl w:val="0"/>
          <w:numId w:val="2"/>
        </w:numPr>
        <w:rPr>
          <w:b/>
        </w:rPr>
      </w:pPr>
      <w:r>
        <w:rPr>
          <w:b/>
        </w:rPr>
        <w:t>each process vessel, tank, and salt water disposal facility;</w:t>
      </w:r>
    </w:p>
    <w:p w:rsidR="00137B3B" w:rsidRDefault="00137B3B" w:rsidP="00137B3B">
      <w:pPr>
        <w:pStyle w:val="ListParagraph"/>
        <w:ind w:left="1440"/>
      </w:pPr>
      <w:r>
        <w:t>See attachment (6).</w:t>
      </w:r>
    </w:p>
    <w:p w:rsidR="00137B3B" w:rsidRDefault="00137B3B" w:rsidP="00137B3B"/>
    <w:p w:rsidR="00137B3B" w:rsidRDefault="00137B3B" w:rsidP="00137B3B">
      <w:pPr>
        <w:ind w:left="360"/>
        <w:rPr>
          <w:b/>
        </w:rPr>
      </w:pPr>
      <w:r>
        <w:rPr>
          <w:b/>
        </w:rPr>
        <w:t xml:space="preserve">(ii) </w:t>
      </w:r>
      <w:proofErr w:type="gramStart"/>
      <w:r>
        <w:rPr>
          <w:b/>
        </w:rPr>
        <w:t>any</w:t>
      </w:r>
      <w:proofErr w:type="gramEnd"/>
      <w:r>
        <w:rPr>
          <w:b/>
        </w:rPr>
        <w:t xml:space="preserve"> pit, dyke, flare line, or pop tank and its size;</w:t>
      </w:r>
    </w:p>
    <w:p w:rsidR="00137B3B" w:rsidRDefault="00137B3B" w:rsidP="00137B3B">
      <w:pPr>
        <w:ind w:left="360"/>
      </w:pPr>
      <w:r>
        <w:tab/>
      </w:r>
      <w:r>
        <w:tab/>
        <w:t>See attachment (6).</w:t>
      </w:r>
    </w:p>
    <w:p w:rsidR="00137B3B" w:rsidRDefault="00137B3B" w:rsidP="00137B3B">
      <w:pPr>
        <w:ind w:left="360"/>
      </w:pPr>
    </w:p>
    <w:p w:rsidR="00137B3B" w:rsidRDefault="00137B3B" w:rsidP="00137B3B">
      <w:pPr>
        <w:ind w:left="360"/>
      </w:pPr>
      <w:r>
        <w:rPr>
          <w:b/>
        </w:rPr>
        <w:t>(iii)</w:t>
      </w:r>
      <w:r>
        <w:rPr>
          <w:b/>
        </w:rPr>
        <w:tab/>
        <w:t xml:space="preserve"> </w:t>
      </w:r>
      <w:proofErr w:type="gramStart"/>
      <w:r>
        <w:rPr>
          <w:b/>
        </w:rPr>
        <w:t>any</w:t>
      </w:r>
      <w:proofErr w:type="gramEnd"/>
      <w:r>
        <w:rPr>
          <w:b/>
        </w:rPr>
        <w:t xml:space="preserve"> other equipment;</w:t>
      </w:r>
    </w:p>
    <w:p w:rsidR="00137B3B" w:rsidRDefault="00137B3B" w:rsidP="00137B3B">
      <w:pPr>
        <w:ind w:left="360"/>
      </w:pPr>
      <w:r>
        <w:tab/>
      </w:r>
      <w:r>
        <w:tab/>
        <w:t>See attachment (6).</w:t>
      </w:r>
    </w:p>
    <w:p w:rsidR="00137B3B" w:rsidRDefault="00137B3B" w:rsidP="00137B3B">
      <w:pPr>
        <w:ind w:left="360"/>
      </w:pPr>
    </w:p>
    <w:p w:rsidR="009910D8" w:rsidRDefault="009910D8" w:rsidP="00137B3B">
      <w:pPr>
        <w:ind w:left="360"/>
        <w:rPr>
          <w:b/>
        </w:rPr>
      </w:pPr>
    </w:p>
    <w:p w:rsidR="00137B3B" w:rsidRPr="00137B3B" w:rsidRDefault="00137B3B" w:rsidP="00137B3B">
      <w:pPr>
        <w:ind w:left="360"/>
        <w:rPr>
          <w:b/>
        </w:rPr>
      </w:pPr>
      <w:r w:rsidRPr="00137B3B">
        <w:rPr>
          <w:b/>
        </w:rPr>
        <w:lastRenderedPageBreak/>
        <w:t>(</w:t>
      </w:r>
      <w:proofErr w:type="spellStart"/>
      <w:r w:rsidRPr="00137B3B">
        <w:rPr>
          <w:b/>
        </w:rPr>
        <w:t>i</w:t>
      </w:r>
      <w:proofErr w:type="spellEnd"/>
      <w:r>
        <w:rPr>
          <w:b/>
        </w:rPr>
        <w:t xml:space="preserve">) </w:t>
      </w:r>
      <w:proofErr w:type="gramStart"/>
      <w:r w:rsidRPr="00137B3B">
        <w:rPr>
          <w:b/>
        </w:rPr>
        <w:t>two</w:t>
      </w:r>
      <w:proofErr w:type="gramEnd"/>
      <w:r w:rsidRPr="00137B3B">
        <w:rPr>
          <w:b/>
        </w:rPr>
        <w:t xml:space="preserve"> copies of a schematic process flow diagram showing;</w:t>
      </w:r>
    </w:p>
    <w:p w:rsidR="00137B3B" w:rsidRDefault="00137B3B" w:rsidP="00137B3B">
      <w:pPr>
        <w:ind w:left="360"/>
      </w:pPr>
    </w:p>
    <w:p w:rsidR="00137B3B" w:rsidRPr="00137B3B" w:rsidRDefault="00137B3B" w:rsidP="00137B3B">
      <w:pPr>
        <w:ind w:left="360"/>
        <w:rPr>
          <w:b/>
        </w:rPr>
      </w:pPr>
      <w:r w:rsidRPr="00137B3B">
        <w:rPr>
          <w:b/>
        </w:rPr>
        <w:t>(</w:t>
      </w:r>
      <w:proofErr w:type="spellStart"/>
      <w:r w:rsidRPr="00137B3B">
        <w:rPr>
          <w:b/>
        </w:rPr>
        <w:t>i</w:t>
      </w:r>
      <w:proofErr w:type="spellEnd"/>
      <w:r>
        <w:rPr>
          <w:b/>
        </w:rPr>
        <w:t xml:space="preserve">) </w:t>
      </w:r>
      <w:proofErr w:type="gramStart"/>
      <w:r w:rsidRPr="00137B3B">
        <w:rPr>
          <w:b/>
        </w:rPr>
        <w:t>process</w:t>
      </w:r>
      <w:proofErr w:type="gramEnd"/>
      <w:r w:rsidRPr="00137B3B">
        <w:rPr>
          <w:b/>
        </w:rPr>
        <w:t xml:space="preserve"> vessels, meters, tanks, and salt water disposal equipment;</w:t>
      </w:r>
    </w:p>
    <w:p w:rsidR="00137B3B" w:rsidRDefault="00137B3B" w:rsidP="00137B3B">
      <w:pPr>
        <w:ind w:left="360"/>
      </w:pPr>
      <w:r>
        <w:rPr>
          <w:b/>
        </w:rPr>
        <w:tab/>
      </w:r>
      <w:r>
        <w:tab/>
        <w:t>See attachment (7).</w:t>
      </w:r>
    </w:p>
    <w:p w:rsidR="00137B3B" w:rsidRDefault="00137B3B" w:rsidP="00137B3B">
      <w:pPr>
        <w:ind w:left="360"/>
      </w:pPr>
    </w:p>
    <w:p w:rsidR="00137B3B" w:rsidRDefault="00137B3B" w:rsidP="00137B3B">
      <w:pPr>
        <w:ind w:left="360"/>
        <w:rPr>
          <w:b/>
        </w:rPr>
      </w:pPr>
      <w:r>
        <w:rPr>
          <w:b/>
        </w:rPr>
        <w:t xml:space="preserve">(ii) </w:t>
      </w:r>
      <w:proofErr w:type="gramStart"/>
      <w:r>
        <w:rPr>
          <w:b/>
        </w:rPr>
        <w:t>valves</w:t>
      </w:r>
      <w:proofErr w:type="gramEnd"/>
      <w:r>
        <w:rPr>
          <w:b/>
        </w:rPr>
        <w:t>, pumps, and piping;</w:t>
      </w:r>
    </w:p>
    <w:p w:rsidR="00137B3B" w:rsidRDefault="00137B3B" w:rsidP="00137B3B">
      <w:pPr>
        <w:ind w:left="360"/>
      </w:pPr>
      <w:r>
        <w:tab/>
      </w:r>
      <w:r>
        <w:tab/>
        <w:t>See attachment (7).</w:t>
      </w:r>
    </w:p>
    <w:p w:rsidR="00137B3B" w:rsidRDefault="00137B3B" w:rsidP="00137B3B">
      <w:pPr>
        <w:ind w:left="360"/>
      </w:pPr>
    </w:p>
    <w:p w:rsidR="00137B3B" w:rsidRPr="00C75B64" w:rsidRDefault="00C75B64" w:rsidP="00C75B64">
      <w:pPr>
        <w:ind w:left="360"/>
        <w:rPr>
          <w:b/>
        </w:rPr>
      </w:pPr>
      <w:r w:rsidRPr="00C75B64">
        <w:rPr>
          <w:b/>
        </w:rPr>
        <w:t>(iii</w:t>
      </w:r>
      <w:r>
        <w:rPr>
          <w:b/>
        </w:rPr>
        <w:t xml:space="preserve">) </w:t>
      </w:r>
      <w:proofErr w:type="gramStart"/>
      <w:r w:rsidR="00137B3B" w:rsidRPr="00C75B64">
        <w:rPr>
          <w:b/>
        </w:rPr>
        <w:t>pressure</w:t>
      </w:r>
      <w:proofErr w:type="gramEnd"/>
      <w:r w:rsidR="00137B3B" w:rsidRPr="00C75B64">
        <w:rPr>
          <w:b/>
        </w:rPr>
        <w:t xml:space="preserve"> relief valves and settings, emergency shutdown systems, and any other equipment intended to prevent a spill or to mitigate the amount of a spill;</w:t>
      </w:r>
    </w:p>
    <w:p w:rsidR="00C75B64" w:rsidRDefault="00C75B64" w:rsidP="0075125B">
      <w:pPr>
        <w:ind w:left="1440"/>
      </w:pPr>
      <w:r>
        <w:t xml:space="preserve">See attachment (7).  Note that upsets conditions in the </w:t>
      </w:r>
      <w:r w:rsidR="00AA66D8">
        <w:t>process</w:t>
      </w:r>
      <w:r>
        <w:t xml:space="preserve"> will</w:t>
      </w:r>
      <w:r w:rsidR="0075125B">
        <w:t xml:space="preserve"> be mitigated using high pressure and high level shutdowns (to the inlet ESDV.)  </w:t>
      </w:r>
      <w:r w:rsidR="0075125B" w:rsidRPr="00F27E34">
        <w:t xml:space="preserve">Should a safety </w:t>
      </w:r>
      <w:r w:rsidR="00AA66D8" w:rsidRPr="00F27E34">
        <w:t>system fail, the PSV’s from the</w:t>
      </w:r>
      <w:r w:rsidR="0075125B" w:rsidRPr="00F27E34">
        <w:t xml:space="preserve"> process vessels will be connected</w:t>
      </w:r>
      <w:r w:rsidR="00F27E34">
        <w:t xml:space="preserve"> to the high pressure flare </w:t>
      </w:r>
      <w:proofErr w:type="gramStart"/>
      <w:r w:rsidR="00F27E34">
        <w:t>stack.</w:t>
      </w:r>
      <w:proofErr w:type="gramEnd"/>
      <w:r w:rsidR="0075125B" w:rsidRPr="00AA66D8">
        <w:rPr>
          <w:highlight w:val="yellow"/>
        </w:rPr>
        <w:t xml:space="preserve"> </w:t>
      </w:r>
    </w:p>
    <w:p w:rsidR="0075125B" w:rsidRDefault="0075125B" w:rsidP="00C75B64">
      <w:pPr>
        <w:ind w:left="360"/>
      </w:pPr>
    </w:p>
    <w:p w:rsidR="00137B3B" w:rsidRDefault="0075125B" w:rsidP="0075125B">
      <w:pPr>
        <w:ind w:left="1440"/>
      </w:pPr>
      <w:r>
        <w:t>All PSV data has not been obtained from the equipment vendors.</w:t>
      </w:r>
    </w:p>
    <w:p w:rsidR="0075125B" w:rsidRDefault="0075125B" w:rsidP="0075125B">
      <w:pPr>
        <w:ind w:left="1440"/>
      </w:pPr>
    </w:p>
    <w:p w:rsidR="0075125B" w:rsidRDefault="00D5773B" w:rsidP="00D5773B">
      <w:pPr>
        <w:pStyle w:val="ListParagraph"/>
        <w:numPr>
          <w:ilvl w:val="0"/>
          <w:numId w:val="2"/>
        </w:numPr>
        <w:rPr>
          <w:b/>
        </w:rPr>
      </w:pPr>
      <w:r>
        <w:rPr>
          <w:b/>
        </w:rPr>
        <w:t>Repealed</w:t>
      </w:r>
    </w:p>
    <w:p w:rsidR="00D5773B" w:rsidRDefault="00D5773B" w:rsidP="00D5773B">
      <w:pPr>
        <w:rPr>
          <w:b/>
        </w:rPr>
      </w:pPr>
    </w:p>
    <w:p w:rsidR="00D5773B" w:rsidRPr="00D5773B" w:rsidRDefault="00D5773B" w:rsidP="00D5773B">
      <w:pPr>
        <w:pStyle w:val="ListParagraph"/>
        <w:numPr>
          <w:ilvl w:val="0"/>
          <w:numId w:val="2"/>
        </w:numPr>
        <w:rPr>
          <w:b/>
        </w:rPr>
      </w:pPr>
      <w:r>
        <w:rPr>
          <w:b/>
        </w:rPr>
        <w:t>If there are no facilities for the disposal of water, plans for the disposal of produced water; and</w:t>
      </w:r>
    </w:p>
    <w:p w:rsidR="00D5773B" w:rsidRDefault="00D5773B" w:rsidP="00D5773B">
      <w:pPr>
        <w:ind w:left="1440"/>
      </w:pPr>
      <w:r>
        <w:t>Produced water will be injected into the Mississippian zone of a nearby injection well using the water injection package.</w:t>
      </w:r>
    </w:p>
    <w:p w:rsidR="00D5773B" w:rsidRDefault="00D5773B" w:rsidP="00D5773B"/>
    <w:p w:rsidR="00D5773B" w:rsidRDefault="00D5773B" w:rsidP="00D5773B">
      <w:pPr>
        <w:pStyle w:val="ListParagraph"/>
        <w:numPr>
          <w:ilvl w:val="0"/>
          <w:numId w:val="2"/>
        </w:numPr>
        <w:rPr>
          <w:b/>
        </w:rPr>
      </w:pPr>
      <w:r>
        <w:rPr>
          <w:b/>
        </w:rPr>
        <w:t>Any other information that an inspector of the director may require.</w:t>
      </w:r>
    </w:p>
    <w:p w:rsidR="00D5773B" w:rsidRDefault="00D5773B" w:rsidP="00D5773B">
      <w:pPr>
        <w:rPr>
          <w:b/>
        </w:rPr>
      </w:pPr>
    </w:p>
    <w:p w:rsidR="00D5773B" w:rsidRDefault="00D5773B" w:rsidP="00D5773B">
      <w:pPr>
        <w:rPr>
          <w:b/>
        </w:rPr>
      </w:pPr>
    </w:p>
    <w:p w:rsidR="00D5773B" w:rsidRDefault="00D5773B" w:rsidP="00D5773B">
      <w:pPr>
        <w:rPr>
          <w:b/>
        </w:rPr>
      </w:pPr>
      <w:r>
        <w:rPr>
          <w:b/>
        </w:rPr>
        <w:t>ATTACHMENTS</w:t>
      </w:r>
    </w:p>
    <w:p w:rsidR="00D5773B" w:rsidRDefault="00D5773B" w:rsidP="00D5773B">
      <w:pPr>
        <w:rPr>
          <w:b/>
        </w:rPr>
      </w:pPr>
    </w:p>
    <w:p w:rsidR="00D5773B" w:rsidRDefault="00D5773B" w:rsidP="00D5773B">
      <w:pPr>
        <w:pStyle w:val="ListParagraph"/>
        <w:numPr>
          <w:ilvl w:val="0"/>
          <w:numId w:val="8"/>
        </w:numPr>
        <w:rPr>
          <w:b/>
        </w:rPr>
      </w:pPr>
      <w:r>
        <w:rPr>
          <w:b/>
        </w:rPr>
        <w:t>Survey Plan</w:t>
      </w:r>
    </w:p>
    <w:p w:rsidR="00D5773B" w:rsidRDefault="00D5773B" w:rsidP="00D5773B">
      <w:pPr>
        <w:pStyle w:val="ListParagraph"/>
        <w:numPr>
          <w:ilvl w:val="0"/>
          <w:numId w:val="8"/>
        </w:numPr>
        <w:rPr>
          <w:b/>
        </w:rPr>
      </w:pPr>
      <w:r>
        <w:rPr>
          <w:b/>
        </w:rPr>
        <w:t>Land Consultation records</w:t>
      </w:r>
    </w:p>
    <w:p w:rsidR="00D5773B" w:rsidRDefault="00D5773B" w:rsidP="00D5773B">
      <w:pPr>
        <w:pStyle w:val="ListParagraph"/>
        <w:numPr>
          <w:ilvl w:val="0"/>
          <w:numId w:val="8"/>
        </w:numPr>
        <w:rPr>
          <w:b/>
        </w:rPr>
      </w:pPr>
      <w:r>
        <w:rPr>
          <w:b/>
        </w:rPr>
        <w:t>Well List</w:t>
      </w:r>
    </w:p>
    <w:p w:rsidR="00D5773B" w:rsidRDefault="00D5773B" w:rsidP="00D5773B">
      <w:pPr>
        <w:pStyle w:val="ListParagraph"/>
        <w:numPr>
          <w:ilvl w:val="0"/>
          <w:numId w:val="8"/>
        </w:numPr>
        <w:rPr>
          <w:b/>
        </w:rPr>
      </w:pPr>
      <w:r>
        <w:rPr>
          <w:b/>
        </w:rPr>
        <w:t>Gas Analysis</w:t>
      </w:r>
    </w:p>
    <w:p w:rsidR="00D5773B" w:rsidRDefault="00D5773B" w:rsidP="00D5773B">
      <w:pPr>
        <w:pStyle w:val="ListParagraph"/>
        <w:numPr>
          <w:ilvl w:val="0"/>
          <w:numId w:val="8"/>
        </w:numPr>
        <w:rPr>
          <w:b/>
        </w:rPr>
      </w:pPr>
      <w:r>
        <w:rPr>
          <w:b/>
        </w:rPr>
        <w:t>Dispersion Models</w:t>
      </w:r>
    </w:p>
    <w:p w:rsidR="00D5773B" w:rsidRDefault="00D5773B" w:rsidP="00D5773B">
      <w:pPr>
        <w:pStyle w:val="ListParagraph"/>
        <w:numPr>
          <w:ilvl w:val="0"/>
          <w:numId w:val="8"/>
        </w:numPr>
        <w:rPr>
          <w:b/>
        </w:rPr>
      </w:pPr>
      <w:r>
        <w:rPr>
          <w:b/>
        </w:rPr>
        <w:t>Plot Plan</w:t>
      </w:r>
    </w:p>
    <w:p w:rsidR="00D5773B" w:rsidRPr="00D5773B" w:rsidRDefault="00D5773B" w:rsidP="00D5773B">
      <w:pPr>
        <w:pStyle w:val="ListParagraph"/>
        <w:numPr>
          <w:ilvl w:val="0"/>
          <w:numId w:val="8"/>
        </w:numPr>
        <w:rPr>
          <w:b/>
        </w:rPr>
      </w:pPr>
      <w:r>
        <w:rPr>
          <w:b/>
        </w:rPr>
        <w:t>Process Flow Diagram (PFD)</w:t>
      </w:r>
    </w:p>
    <w:sectPr w:rsidR="00D5773B" w:rsidRPr="00D5773B" w:rsidSect="00D157B8">
      <w:headerReference w:type="default" r:id="rId7"/>
      <w:footerReference w:type="default" r:id="rId8"/>
      <w:pgSz w:w="12240" w:h="15840"/>
      <w:pgMar w:top="1152" w:right="1440" w:bottom="720" w:left="1584"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0D8" w:rsidRDefault="009910D8">
      <w:r>
        <w:separator/>
      </w:r>
    </w:p>
  </w:endnote>
  <w:endnote w:type="continuationSeparator" w:id="0">
    <w:p w:rsidR="009910D8" w:rsidRDefault="00991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D8" w:rsidRDefault="009910D8">
    <w:pPr>
      <w:pStyle w:val="Footer"/>
      <w:tabs>
        <w:tab w:val="clear" w:pos="4680"/>
        <w:tab w:val="clear" w:pos="9360"/>
        <w:tab w:val="center" w:pos="4770"/>
        <w:tab w:val="right" w:pos="9180"/>
      </w:tabs>
      <w:jc w:val="center"/>
      <w:rPr>
        <w:b/>
        <w:i/>
      </w:rPr>
    </w:pPr>
    <w:r>
      <w:rPr>
        <w:b/>
        <w:i/>
      </w:rPr>
      <w:t>Energy           Opportunity           Growth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0D8" w:rsidRDefault="009910D8">
      <w:r>
        <w:separator/>
      </w:r>
    </w:p>
  </w:footnote>
  <w:footnote w:type="continuationSeparator" w:id="0">
    <w:p w:rsidR="009910D8" w:rsidRDefault="00991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D8" w:rsidRDefault="009910D8" w:rsidP="00C16967">
    <w:pPr>
      <w:pStyle w:val="Header"/>
      <w:jc w:val="right"/>
    </w:pPr>
    <w:r w:rsidRPr="00C16967">
      <w:rPr>
        <w:noProof/>
      </w:rPr>
      <w:drawing>
        <wp:inline distT="0" distB="0" distL="0" distR="0">
          <wp:extent cx="2609850" cy="714096"/>
          <wp:effectExtent l="19050" t="0" r="0" b="0"/>
          <wp:docPr id="1" name="Picture 4" descr="N:\Office2007\Logos\New Logo\EOGlogo_standard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ffice2007\Logos\New Logo\EOGlogo_standardColor.png"/>
                  <pic:cNvPicPr>
                    <a:picLocks noChangeAspect="1" noChangeArrowheads="1"/>
                  </pic:cNvPicPr>
                </pic:nvPicPr>
                <pic:blipFill>
                  <a:blip r:embed="rId1"/>
                  <a:srcRect/>
                  <a:stretch>
                    <a:fillRect/>
                  </a:stretch>
                </pic:blipFill>
                <pic:spPr bwMode="auto">
                  <a:xfrm>
                    <a:off x="0" y="0"/>
                    <a:ext cx="2609850" cy="71409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3E2"/>
    <w:multiLevelType w:val="hybridMultilevel"/>
    <w:tmpl w:val="AC40917A"/>
    <w:lvl w:ilvl="0" w:tplc="9B9E683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96877"/>
    <w:multiLevelType w:val="hybridMultilevel"/>
    <w:tmpl w:val="EFB6A5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1515E32"/>
    <w:multiLevelType w:val="hybridMultilevel"/>
    <w:tmpl w:val="11FA09E2"/>
    <w:lvl w:ilvl="0" w:tplc="CD9218BA">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9D62958"/>
    <w:multiLevelType w:val="hybridMultilevel"/>
    <w:tmpl w:val="B376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A47FE"/>
    <w:multiLevelType w:val="hybridMultilevel"/>
    <w:tmpl w:val="6EA086B4"/>
    <w:lvl w:ilvl="0" w:tplc="D33068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10C0027"/>
    <w:multiLevelType w:val="hybridMultilevel"/>
    <w:tmpl w:val="E68ADE3C"/>
    <w:lvl w:ilvl="0" w:tplc="200CCE96">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081636"/>
    <w:multiLevelType w:val="hybridMultilevel"/>
    <w:tmpl w:val="F9BAD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E42C2"/>
    <w:multiLevelType w:val="hybridMultilevel"/>
    <w:tmpl w:val="17547184"/>
    <w:lvl w:ilvl="0" w:tplc="A58C99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E92873"/>
    <w:multiLevelType w:val="hybridMultilevel"/>
    <w:tmpl w:val="0AF0D63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79C720BA"/>
    <w:multiLevelType w:val="hybridMultilevel"/>
    <w:tmpl w:val="D7A430AE"/>
    <w:lvl w:ilvl="0" w:tplc="54C80D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4"/>
  </w:num>
  <w:num w:numId="6">
    <w:abstractNumId w:val="2"/>
  </w:num>
  <w:num w:numId="7">
    <w:abstractNumId w:val="5"/>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C4AB5"/>
    <w:rsid w:val="000278C5"/>
    <w:rsid w:val="00043CC5"/>
    <w:rsid w:val="0006751E"/>
    <w:rsid w:val="000819BA"/>
    <w:rsid w:val="000B3A30"/>
    <w:rsid w:val="000E0989"/>
    <w:rsid w:val="00137B3B"/>
    <w:rsid w:val="00161496"/>
    <w:rsid w:val="001C0FB1"/>
    <w:rsid w:val="001E1DF6"/>
    <w:rsid w:val="00257269"/>
    <w:rsid w:val="00265305"/>
    <w:rsid w:val="00277714"/>
    <w:rsid w:val="002C2067"/>
    <w:rsid w:val="0030144C"/>
    <w:rsid w:val="003036B4"/>
    <w:rsid w:val="003405FD"/>
    <w:rsid w:val="003A6ABD"/>
    <w:rsid w:val="00425F7E"/>
    <w:rsid w:val="004C4473"/>
    <w:rsid w:val="004D6B97"/>
    <w:rsid w:val="004E5799"/>
    <w:rsid w:val="00565468"/>
    <w:rsid w:val="00567818"/>
    <w:rsid w:val="005A574E"/>
    <w:rsid w:val="005D3C48"/>
    <w:rsid w:val="005D7AB9"/>
    <w:rsid w:val="006054A8"/>
    <w:rsid w:val="00612D79"/>
    <w:rsid w:val="00620666"/>
    <w:rsid w:val="00723C4D"/>
    <w:rsid w:val="0075125B"/>
    <w:rsid w:val="007648D0"/>
    <w:rsid w:val="00764CF4"/>
    <w:rsid w:val="007A02C9"/>
    <w:rsid w:val="007C6AB1"/>
    <w:rsid w:val="007C7CC9"/>
    <w:rsid w:val="00811E02"/>
    <w:rsid w:val="00817CF5"/>
    <w:rsid w:val="00833E3E"/>
    <w:rsid w:val="00835D1C"/>
    <w:rsid w:val="00882320"/>
    <w:rsid w:val="00884F34"/>
    <w:rsid w:val="008A7DE3"/>
    <w:rsid w:val="008B18D9"/>
    <w:rsid w:val="009910D8"/>
    <w:rsid w:val="00A22016"/>
    <w:rsid w:val="00A23E44"/>
    <w:rsid w:val="00A35F62"/>
    <w:rsid w:val="00A37D41"/>
    <w:rsid w:val="00A529A4"/>
    <w:rsid w:val="00A5303D"/>
    <w:rsid w:val="00AA2F47"/>
    <w:rsid w:val="00AA66D8"/>
    <w:rsid w:val="00AE4A5D"/>
    <w:rsid w:val="00B03F2E"/>
    <w:rsid w:val="00B05D1E"/>
    <w:rsid w:val="00B66803"/>
    <w:rsid w:val="00BB5648"/>
    <w:rsid w:val="00C02954"/>
    <w:rsid w:val="00C1359B"/>
    <w:rsid w:val="00C16967"/>
    <w:rsid w:val="00C47E54"/>
    <w:rsid w:val="00C6431A"/>
    <w:rsid w:val="00C70A77"/>
    <w:rsid w:val="00C75B64"/>
    <w:rsid w:val="00C76992"/>
    <w:rsid w:val="00C77CE4"/>
    <w:rsid w:val="00CB6AE7"/>
    <w:rsid w:val="00CE701E"/>
    <w:rsid w:val="00D04979"/>
    <w:rsid w:val="00D11E8F"/>
    <w:rsid w:val="00D157B8"/>
    <w:rsid w:val="00D5773B"/>
    <w:rsid w:val="00E06CA5"/>
    <w:rsid w:val="00EA6601"/>
    <w:rsid w:val="00EB3142"/>
    <w:rsid w:val="00EB6F9A"/>
    <w:rsid w:val="00EC4AB5"/>
    <w:rsid w:val="00ED5136"/>
    <w:rsid w:val="00F27E34"/>
    <w:rsid w:val="00F51928"/>
    <w:rsid w:val="00FC3333"/>
    <w:rsid w:val="00FE1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B8"/>
    <w:pPr>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dgboldnum">
    <w:name w:val="hdgboldnum"/>
    <w:basedOn w:val="DefaultParagraphFont"/>
    <w:rsid w:val="00D157B8"/>
    <w:rPr>
      <w:b/>
    </w:rPr>
  </w:style>
  <w:style w:type="paragraph" w:styleId="Header">
    <w:name w:val="header"/>
    <w:basedOn w:val="Normal"/>
    <w:semiHidden/>
    <w:rsid w:val="00D157B8"/>
    <w:pPr>
      <w:tabs>
        <w:tab w:val="center" w:pos="4680"/>
        <w:tab w:val="right" w:pos="9360"/>
      </w:tabs>
    </w:pPr>
    <w:rPr>
      <w:b/>
      <w:sz w:val="18"/>
    </w:rPr>
  </w:style>
  <w:style w:type="paragraph" w:styleId="Footer">
    <w:name w:val="footer"/>
    <w:basedOn w:val="Normal"/>
    <w:semiHidden/>
    <w:rsid w:val="00D157B8"/>
    <w:pPr>
      <w:tabs>
        <w:tab w:val="center" w:pos="4680"/>
        <w:tab w:val="right" w:pos="9360"/>
      </w:tabs>
    </w:pPr>
    <w:rPr>
      <w:sz w:val="16"/>
    </w:rPr>
  </w:style>
  <w:style w:type="paragraph" w:styleId="ListParagraph">
    <w:name w:val="List Paragraph"/>
    <w:basedOn w:val="Normal"/>
    <w:uiPriority w:val="34"/>
    <w:qFormat/>
    <w:rsid w:val="00C47E54"/>
    <w:pPr>
      <w:ind w:left="720"/>
      <w:contextualSpacing/>
    </w:pPr>
  </w:style>
  <w:style w:type="character" w:styleId="Hyperlink">
    <w:name w:val="Hyperlink"/>
    <w:basedOn w:val="DefaultParagraphFont"/>
    <w:uiPriority w:val="99"/>
    <w:semiHidden/>
    <w:unhideWhenUsed/>
    <w:rsid w:val="00B66803"/>
    <w:rPr>
      <w:color w:val="0000FF"/>
      <w:u w:val="single"/>
    </w:rPr>
  </w:style>
  <w:style w:type="paragraph" w:styleId="BodyText">
    <w:name w:val="Body Text"/>
    <w:basedOn w:val="Normal"/>
    <w:link w:val="BodyTextChar"/>
    <w:uiPriority w:val="99"/>
    <w:semiHidden/>
    <w:unhideWhenUsed/>
    <w:rsid w:val="00B66803"/>
    <w:pPr>
      <w:jc w:val="left"/>
    </w:pPr>
  </w:style>
  <w:style w:type="character" w:customStyle="1" w:styleId="BodyTextChar">
    <w:name w:val="Body Text Char"/>
    <w:basedOn w:val="DefaultParagraphFont"/>
    <w:link w:val="BodyText"/>
    <w:uiPriority w:val="99"/>
    <w:semiHidden/>
    <w:rsid w:val="00B66803"/>
    <w:rPr>
      <w:rFonts w:ascii="Arial" w:hAnsi="Arial"/>
      <w:sz w:val="22"/>
    </w:rPr>
  </w:style>
  <w:style w:type="paragraph" w:styleId="BalloonText">
    <w:name w:val="Balloon Text"/>
    <w:basedOn w:val="Normal"/>
    <w:link w:val="BalloonTextChar"/>
    <w:uiPriority w:val="99"/>
    <w:semiHidden/>
    <w:unhideWhenUsed/>
    <w:rsid w:val="000E0989"/>
    <w:rPr>
      <w:rFonts w:ascii="Tahoma" w:hAnsi="Tahoma" w:cs="Tahoma"/>
      <w:sz w:val="16"/>
      <w:szCs w:val="16"/>
    </w:rPr>
  </w:style>
  <w:style w:type="character" w:customStyle="1" w:styleId="BalloonTextChar">
    <w:name w:val="Balloon Text Char"/>
    <w:basedOn w:val="DefaultParagraphFont"/>
    <w:link w:val="BalloonText"/>
    <w:uiPriority w:val="99"/>
    <w:semiHidden/>
    <w:rsid w:val="000E0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700743">
      <w:bodyDiv w:val="1"/>
      <w:marLeft w:val="0"/>
      <w:marRight w:val="0"/>
      <w:marTop w:val="0"/>
      <w:marBottom w:val="0"/>
      <w:divBdr>
        <w:top w:val="none" w:sz="0" w:space="0" w:color="auto"/>
        <w:left w:val="none" w:sz="0" w:space="0" w:color="auto"/>
        <w:bottom w:val="none" w:sz="0" w:space="0" w:color="auto"/>
        <w:right w:val="none" w:sz="0" w:space="0" w:color="auto"/>
      </w:divBdr>
      <w:divsChild>
        <w:div w:id="313411102">
          <w:marLeft w:val="0"/>
          <w:marRight w:val="0"/>
          <w:marTop w:val="0"/>
          <w:marBottom w:val="0"/>
          <w:divBdr>
            <w:top w:val="none" w:sz="0" w:space="0" w:color="auto"/>
            <w:left w:val="none" w:sz="0" w:space="0" w:color="auto"/>
            <w:bottom w:val="none" w:sz="0" w:space="0" w:color="auto"/>
            <w:right w:val="none" w:sz="0" w:space="0" w:color="auto"/>
          </w:divBdr>
        </w:div>
      </w:divsChild>
    </w:div>
    <w:div w:id="993223005">
      <w:bodyDiv w:val="1"/>
      <w:marLeft w:val="0"/>
      <w:marRight w:val="0"/>
      <w:marTop w:val="0"/>
      <w:marBottom w:val="0"/>
      <w:divBdr>
        <w:top w:val="none" w:sz="0" w:space="0" w:color="auto"/>
        <w:left w:val="none" w:sz="0" w:space="0" w:color="auto"/>
        <w:bottom w:val="none" w:sz="0" w:space="0" w:color="auto"/>
        <w:right w:val="none" w:sz="0" w:space="0" w:color="auto"/>
      </w:divBdr>
    </w:div>
    <w:div w:id="1225607334">
      <w:bodyDiv w:val="1"/>
      <w:marLeft w:val="0"/>
      <w:marRight w:val="0"/>
      <w:marTop w:val="0"/>
      <w:marBottom w:val="0"/>
      <w:divBdr>
        <w:top w:val="none" w:sz="0" w:space="0" w:color="auto"/>
        <w:left w:val="none" w:sz="0" w:space="0" w:color="auto"/>
        <w:bottom w:val="none" w:sz="0" w:space="0" w:color="auto"/>
        <w:right w:val="none" w:sz="0" w:space="0" w:color="auto"/>
      </w:divBdr>
      <w:divsChild>
        <w:div w:id="2073656437">
          <w:marLeft w:val="0"/>
          <w:marRight w:val="0"/>
          <w:marTop w:val="0"/>
          <w:marBottom w:val="0"/>
          <w:divBdr>
            <w:top w:val="none" w:sz="0" w:space="0" w:color="auto"/>
            <w:left w:val="none" w:sz="0" w:space="0" w:color="auto"/>
            <w:bottom w:val="none" w:sz="0" w:space="0" w:color="auto"/>
            <w:right w:val="none" w:sz="0" w:space="0" w:color="auto"/>
          </w:divBdr>
        </w:div>
      </w:divsChild>
    </w:div>
    <w:div w:id="1719165846">
      <w:bodyDiv w:val="1"/>
      <w:marLeft w:val="0"/>
      <w:marRight w:val="0"/>
      <w:marTop w:val="0"/>
      <w:marBottom w:val="0"/>
      <w:divBdr>
        <w:top w:val="none" w:sz="0" w:space="0" w:color="auto"/>
        <w:left w:val="none" w:sz="0" w:space="0" w:color="auto"/>
        <w:bottom w:val="none" w:sz="0" w:space="0" w:color="auto"/>
        <w:right w:val="none" w:sz="0" w:space="0" w:color="auto"/>
      </w:divBdr>
      <w:divsChild>
        <w:div w:id="83283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office2007\template\Canada%20Letter%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Canada Letter Color.dotx</Template>
  <TotalTime>1549</TotalTime>
  <Pages>4</Pages>
  <Words>1292</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EOG Hou Letter</vt:lpstr>
    </vt:vector>
  </TitlesOfParts>
  <Company>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EOG Hou Letter</dc:title>
  <dc:subject/>
  <dc:creator>canderson</dc:creator>
  <cp:keywords/>
  <dc:description>Updated for Office 97</dc:description>
  <cp:lastModifiedBy>canderson</cp:lastModifiedBy>
  <cp:revision>52</cp:revision>
  <cp:lastPrinted>2011-01-17T21:09:00Z</cp:lastPrinted>
  <dcterms:created xsi:type="dcterms:W3CDTF">2010-09-17T19:28:00Z</dcterms:created>
  <dcterms:modified xsi:type="dcterms:W3CDTF">2011-01-17T22:28:00Z</dcterms:modified>
</cp:coreProperties>
</file>