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18817" w14:textId="77777777" w:rsidR="004132A2" w:rsidRPr="004132A2" w:rsidRDefault="00D80D1B" w:rsidP="002E6AF5">
      <w:pPr>
        <w:pStyle w:val="Title"/>
        <w:spacing w:before="120" w:after="160"/>
        <w:contextualSpacing w:val="0"/>
      </w:pPr>
      <w:r>
        <w:t>A Guide to</w:t>
      </w:r>
      <w:r w:rsidR="00021831">
        <w:t xml:space="preserve"> Changes to</w:t>
      </w:r>
      <w:r>
        <w:t xml:space="preserve"> </w:t>
      </w:r>
      <w:r w:rsidR="00AB127B">
        <w:t>t</w:t>
      </w:r>
      <w:r w:rsidR="004132A2" w:rsidRPr="004132A2">
        <w:t xml:space="preserve">he </w:t>
      </w:r>
      <w:r w:rsidR="00021831">
        <w:t>Assistance</w:t>
      </w:r>
      <w:r w:rsidR="004132A2" w:rsidRPr="004132A2">
        <w:t xml:space="preserve"> Regulation</w:t>
      </w:r>
    </w:p>
    <w:p w14:paraId="75EEBFBB" w14:textId="77777777" w:rsidR="004132A2" w:rsidRDefault="004132A2" w:rsidP="002E6AF5">
      <w:pPr>
        <w:spacing w:before="120" w:line="240" w:lineRule="auto"/>
      </w:pPr>
    </w:p>
    <w:p w14:paraId="633E5FEB" w14:textId="77777777" w:rsidR="006B57FB" w:rsidRDefault="006B57FB" w:rsidP="002E6AF5">
      <w:pPr>
        <w:pStyle w:val="Heading1"/>
        <w:spacing w:before="120" w:after="160" w:line="240" w:lineRule="auto"/>
      </w:pPr>
      <w:r>
        <w:t xml:space="preserve">Introduction </w:t>
      </w:r>
    </w:p>
    <w:p w14:paraId="6AF2A54B" w14:textId="77777777" w:rsidR="00021831" w:rsidRDefault="00D87C21" w:rsidP="002E6AF5">
      <w:hyperlink r:id="rId6" w:history="1">
        <w:r w:rsidR="00021831" w:rsidRPr="00F51E10">
          <w:rPr>
            <w:rStyle w:val="Hyperlink"/>
          </w:rPr>
          <w:t>The Manitoba Assistance Act</w:t>
        </w:r>
      </w:hyperlink>
      <w:r w:rsidR="00021831">
        <w:t xml:space="preserve"> is the law that explains rules for the Employment and Income Assistance (EIA) program.  </w:t>
      </w:r>
    </w:p>
    <w:p w14:paraId="79BC0FCD" w14:textId="77777777" w:rsidR="00021831" w:rsidRDefault="00021831" w:rsidP="002E6AF5">
      <w:r>
        <w:t xml:space="preserve">The Assistance Regulation </w:t>
      </w:r>
      <w:r w:rsidR="002555AC">
        <w:t xml:space="preserve">provides </w:t>
      </w:r>
      <w:r>
        <w:t xml:space="preserve">more </w:t>
      </w:r>
      <w:r w:rsidR="00521B3D">
        <w:t xml:space="preserve">information </w:t>
      </w:r>
      <w:r>
        <w:t xml:space="preserve">about how the EIA program </w:t>
      </w:r>
      <w:r w:rsidR="00521B3D">
        <w:t xml:space="preserve">will </w:t>
      </w:r>
      <w:r>
        <w:t>work</w:t>
      </w:r>
      <w:r w:rsidR="00521B3D">
        <w:t>. This information will</w:t>
      </w:r>
      <w:r>
        <w:t xml:space="preserve"> includ</w:t>
      </w:r>
      <w:r w:rsidR="002D06D9">
        <w:t>e</w:t>
      </w:r>
      <w:r>
        <w:t xml:space="preserve"> who can </w:t>
      </w:r>
      <w:r w:rsidR="002D06D9">
        <w:t>get</w:t>
      </w:r>
      <w:r>
        <w:t xml:space="preserve"> benefits, how </w:t>
      </w:r>
      <w:r w:rsidR="00521B3D">
        <w:t>someone</w:t>
      </w:r>
      <w:r w:rsidR="002555AC">
        <w:t xml:space="preserve"> </w:t>
      </w:r>
      <w:r>
        <w:t xml:space="preserve">can apply, and what supports </w:t>
      </w:r>
      <w:r w:rsidR="002D06D9">
        <w:t>they can get</w:t>
      </w:r>
      <w:r>
        <w:t xml:space="preserve">.  </w:t>
      </w:r>
      <w:r w:rsidR="00FF223C">
        <w:t>S</w:t>
      </w:r>
      <w:r>
        <w:t xml:space="preserve">ome details about </w:t>
      </w:r>
      <w:r w:rsidR="00FF223C">
        <w:t>the program will be</w:t>
      </w:r>
      <w:r>
        <w:t xml:space="preserve"> in the policy manual</w:t>
      </w:r>
      <w:r w:rsidR="00FF223C">
        <w:t>, and not the regulation</w:t>
      </w:r>
      <w:r w:rsidR="002D06D9">
        <w:t>.</w:t>
      </w:r>
    </w:p>
    <w:p w14:paraId="3EB7187E" w14:textId="5ED7E7B9" w:rsidR="00021831" w:rsidRDefault="00021831" w:rsidP="002E6AF5">
      <w:r>
        <w:t xml:space="preserve">Changes are being made to the Assistance Regulation for </w:t>
      </w:r>
      <w:r w:rsidR="00386A3A">
        <w:t>greater emphasize meeting people where they are and includes to key parts</w:t>
      </w:r>
      <w:r w:rsidR="00521B3D">
        <w:t>:</w:t>
      </w:r>
    </w:p>
    <w:p w14:paraId="11337EB4" w14:textId="77777777" w:rsidR="00021831" w:rsidRDefault="00021831" w:rsidP="002E6AF5">
      <w:r>
        <w:t xml:space="preserve">1: The government is creating a new income support program for people with severe and prolonged disabilities.  This </w:t>
      </w:r>
      <w:r w:rsidR="00521B3D">
        <w:t xml:space="preserve">new </w:t>
      </w:r>
      <w:r>
        <w:t xml:space="preserve">program will be separate </w:t>
      </w:r>
      <w:r w:rsidR="008C3C7D">
        <w:t xml:space="preserve">and apart </w:t>
      </w:r>
      <w:r>
        <w:t>from</w:t>
      </w:r>
      <w:r w:rsidR="00521B3D">
        <w:t xml:space="preserve"> </w:t>
      </w:r>
      <w:r>
        <w:t xml:space="preserve">EIA.  </w:t>
      </w:r>
      <w:r w:rsidR="00521B3D">
        <w:t>As th</w:t>
      </w:r>
      <w:r w:rsidR="008C3C7D">
        <w:t>e</w:t>
      </w:r>
      <w:r w:rsidR="00521B3D">
        <w:t xml:space="preserve"> new program is launched, </w:t>
      </w:r>
      <w:r>
        <w:t xml:space="preserve">the EIA program </w:t>
      </w:r>
      <w:r w:rsidR="00521B3D">
        <w:t>will make</w:t>
      </w:r>
      <w:r>
        <w:t xml:space="preserve"> changes to </w:t>
      </w:r>
      <w:r w:rsidR="008C3C7D">
        <w:t xml:space="preserve">be better understood as a program that provides temporary assistance. Persons with </w:t>
      </w:r>
      <w:r>
        <w:t xml:space="preserve">short-term disabilities </w:t>
      </w:r>
      <w:r w:rsidR="008C3C7D">
        <w:t xml:space="preserve">will also continue to </w:t>
      </w:r>
      <w:r w:rsidR="00521B3D">
        <w:t xml:space="preserve">receive </w:t>
      </w:r>
      <w:r>
        <w:t xml:space="preserve">services.  </w:t>
      </w:r>
      <w:r w:rsidR="002E6AF5">
        <w:t>The “EIA Disability” category of benefits will now be called “Medical Barriers to Full Employment”.</w:t>
      </w:r>
    </w:p>
    <w:p w14:paraId="7F908C90" w14:textId="77777777" w:rsidR="00021831" w:rsidRPr="00021831" w:rsidRDefault="00021831" w:rsidP="002E6AF5">
      <w:r>
        <w:t xml:space="preserve">2: EIA is focusing on supporting clients in their journey to independence, and we know </w:t>
      </w:r>
      <w:r w:rsidR="00521B3D">
        <w:t>this</w:t>
      </w:r>
      <w:r>
        <w:t xml:space="preserve"> journey looks different for </w:t>
      </w:r>
      <w:r w:rsidR="00FF223C">
        <w:t>everyone</w:t>
      </w:r>
      <w:r>
        <w:t xml:space="preserve">.  The regulation is being updated to </w:t>
      </w:r>
      <w:r w:rsidR="00FF223C">
        <w:t xml:space="preserve">ensure </w:t>
      </w:r>
      <w:r>
        <w:t>we  support</w:t>
      </w:r>
      <w:r w:rsidR="00FF223C">
        <w:t xml:space="preserve"> clients based on their </w:t>
      </w:r>
      <w:r w:rsidR="002D06D9">
        <w:t xml:space="preserve">different </w:t>
      </w:r>
      <w:r w:rsidR="00FF223C">
        <w:t>needs</w:t>
      </w:r>
      <w:r w:rsidR="008C3C7D">
        <w:t xml:space="preserve"> and that supportive planning emphasizes even greater options for meeting expectations for the program. This can include literacy programming, adult education, job readiness programming and more.</w:t>
      </w:r>
    </w:p>
    <w:p w14:paraId="676D73F6" w14:textId="77777777" w:rsidR="00021831" w:rsidRDefault="00FF223C" w:rsidP="002E6AF5">
      <w:pPr>
        <w:spacing w:before="120" w:line="240" w:lineRule="auto"/>
      </w:pPr>
      <w:r>
        <w:t xml:space="preserve">Government is asking </w:t>
      </w:r>
      <w:r w:rsidR="00AB127B">
        <w:t xml:space="preserve">Manitobans </w:t>
      </w:r>
      <w:r>
        <w:t xml:space="preserve">what they think of </w:t>
      </w:r>
      <w:r w:rsidR="00AB127B">
        <w:t xml:space="preserve">the regulation.  This version of the regulation is not final, and </w:t>
      </w:r>
      <w:r w:rsidR="002D06D9">
        <w:t>might</w:t>
      </w:r>
      <w:r>
        <w:t xml:space="preserve"> </w:t>
      </w:r>
      <w:r w:rsidR="00AB127B">
        <w:t>change</w:t>
      </w:r>
      <w:r>
        <w:t xml:space="preserve"> based on comments from the public. </w:t>
      </w:r>
    </w:p>
    <w:p w14:paraId="6D0683C0" w14:textId="77777777" w:rsidR="00746FEF" w:rsidRDefault="006B57FB" w:rsidP="002E6AF5">
      <w:pPr>
        <w:spacing w:before="120" w:line="240" w:lineRule="auto"/>
      </w:pPr>
      <w:r>
        <w:t xml:space="preserve">This guide </w:t>
      </w:r>
      <w:r w:rsidR="00F51E10">
        <w:t>will only explain the parts of the regulation that are being changed.  The changes are numbered, and the guide will go through each number.</w:t>
      </w:r>
    </w:p>
    <w:p w14:paraId="2DF93F5B" w14:textId="77777777" w:rsidR="00F51E10" w:rsidRDefault="0030530A" w:rsidP="002E6AF5">
      <w:pPr>
        <w:pStyle w:val="Heading1"/>
        <w:spacing w:after="160"/>
      </w:pPr>
      <w:r>
        <w:t>Changes to the Assistance Regulation</w:t>
      </w:r>
    </w:p>
    <w:p w14:paraId="4E006165" w14:textId="77777777" w:rsidR="00F51E10" w:rsidRDefault="00F51E10" w:rsidP="002E6AF5">
      <w:pPr>
        <w:pStyle w:val="ListParagraph"/>
        <w:numPr>
          <w:ilvl w:val="0"/>
          <w:numId w:val="46"/>
        </w:numPr>
        <w:spacing w:line="240" w:lineRule="auto"/>
        <w:contextualSpacing w:val="0"/>
      </w:pPr>
      <w:r>
        <w:t>Once these changes are approved by government, the Assistance Regulation will be updated and it will be law.</w:t>
      </w:r>
    </w:p>
    <w:p w14:paraId="7FA549A3" w14:textId="77777777" w:rsidR="00F51E10" w:rsidRDefault="0030530A" w:rsidP="002E6AF5">
      <w:pPr>
        <w:pStyle w:val="ListParagraph"/>
        <w:numPr>
          <w:ilvl w:val="0"/>
          <w:numId w:val="46"/>
        </w:numPr>
        <w:spacing w:line="240" w:lineRule="auto"/>
        <w:contextualSpacing w:val="0"/>
      </w:pPr>
      <w:r>
        <w:t xml:space="preserve">In part 1 of the regulation, </w:t>
      </w:r>
      <w:r w:rsidR="00F51E10">
        <w:t>the definitions section is being changed in these ways:</w:t>
      </w:r>
    </w:p>
    <w:p w14:paraId="0306EC47" w14:textId="03000184" w:rsidR="00F51E10" w:rsidRDefault="00F51E10" w:rsidP="002E6AF5">
      <w:pPr>
        <w:pStyle w:val="ListParagraph"/>
        <w:numPr>
          <w:ilvl w:val="0"/>
          <w:numId w:val="47"/>
        </w:numPr>
        <w:spacing w:line="240" w:lineRule="auto"/>
        <w:contextualSpacing w:val="0"/>
      </w:pPr>
      <w:r>
        <w:t>taking out the definition for “</w:t>
      </w:r>
      <w:r w:rsidRPr="0030530A">
        <w:rPr>
          <w:b/>
        </w:rPr>
        <w:t>common-law partner</w:t>
      </w:r>
      <w:r>
        <w:t>”.  This definition</w:t>
      </w:r>
      <w:r w:rsidR="00972000">
        <w:t xml:space="preserve"> was added to the </w:t>
      </w:r>
      <w:hyperlink r:id="rId7" w:history="1">
        <w:r w:rsidR="00972000" w:rsidRPr="00CA3B1A">
          <w:rPr>
            <w:rStyle w:val="Hyperlink"/>
          </w:rPr>
          <w:t>Manitoba Assistance Act</w:t>
        </w:r>
      </w:hyperlink>
      <w:r w:rsidR="00972000">
        <w:t xml:space="preserve">, which was approved in October 2021 and will become </w:t>
      </w:r>
      <w:r w:rsidR="00FC7737">
        <w:t xml:space="preserve">official </w:t>
      </w:r>
      <w:r w:rsidR="00972000">
        <w:t>later this year.</w:t>
      </w:r>
      <w:r w:rsidR="00CA3B1A">
        <w:t xml:space="preserve">  If a definition is in the act, it doesn’t need to be in the regulation.  More information about common-law partners is also</w:t>
      </w:r>
      <w:r>
        <w:t xml:space="preserve"> in program policy</w:t>
      </w:r>
      <w:r w:rsidR="00CA3B1A">
        <w:t>.</w:t>
      </w:r>
      <w:r w:rsidR="008C3C7D">
        <w:t xml:space="preserve"> </w:t>
      </w:r>
      <w:r w:rsidR="007177E8">
        <w:t xml:space="preserve"> </w:t>
      </w:r>
    </w:p>
    <w:p w14:paraId="3BA30F39" w14:textId="2DC7671D" w:rsidR="00F51E10" w:rsidRDefault="00F51E10" w:rsidP="002E6AF5">
      <w:pPr>
        <w:pStyle w:val="ListParagraph"/>
        <w:numPr>
          <w:ilvl w:val="0"/>
          <w:numId w:val="47"/>
        </w:numPr>
        <w:spacing w:line="240" w:lineRule="auto"/>
        <w:contextualSpacing w:val="0"/>
      </w:pPr>
      <w:r>
        <w:lastRenderedPageBreak/>
        <w:t>changing the definition of “</w:t>
      </w:r>
      <w:r w:rsidRPr="0030530A">
        <w:rPr>
          <w:b/>
        </w:rPr>
        <w:t>employability enhancement measure</w:t>
      </w:r>
      <w:r>
        <w:t>” to also include literacy programs.  This definition describes all of the activities a person may do in their journey to independence</w:t>
      </w:r>
      <w:r w:rsidR="009B3330">
        <w:t>, which will now include literacy programs and adult education</w:t>
      </w:r>
      <w:r>
        <w:t>.</w:t>
      </w:r>
    </w:p>
    <w:p w14:paraId="798BD6B9" w14:textId="77777777" w:rsidR="0030530A" w:rsidRDefault="0030530A" w:rsidP="002E6AF5">
      <w:pPr>
        <w:pStyle w:val="ListParagraph"/>
        <w:numPr>
          <w:ilvl w:val="0"/>
          <w:numId w:val="47"/>
        </w:numPr>
        <w:spacing w:line="240" w:lineRule="auto"/>
        <w:contextualSpacing w:val="0"/>
      </w:pPr>
      <w:r>
        <w:t>changing the definition of “</w:t>
      </w:r>
      <w:r w:rsidRPr="0030530A">
        <w:rPr>
          <w:b/>
        </w:rPr>
        <w:t>employment program</w:t>
      </w:r>
      <w:r>
        <w:t>” to remove wage-based.  This means that an employment program could be many different kinds of programs that support people, not just programs that include wages or job earnings.</w:t>
      </w:r>
    </w:p>
    <w:p w14:paraId="04B95FF6" w14:textId="77777777" w:rsidR="0030530A" w:rsidRDefault="0030530A" w:rsidP="002E6AF5">
      <w:pPr>
        <w:pStyle w:val="ListParagraph"/>
        <w:numPr>
          <w:ilvl w:val="0"/>
          <w:numId w:val="47"/>
        </w:numPr>
        <w:spacing w:line="240" w:lineRule="auto"/>
        <w:contextualSpacing w:val="0"/>
      </w:pPr>
      <w:r>
        <w:t>changing the definition of “</w:t>
      </w:r>
      <w:r w:rsidRPr="0030530A">
        <w:rPr>
          <w:b/>
        </w:rPr>
        <w:t>training incentive</w:t>
      </w:r>
      <w:r>
        <w:t>” to include education, training or supportive program.  This means that a person can receive money from many different kinds of programs that support people on their journey to independence.</w:t>
      </w:r>
    </w:p>
    <w:p w14:paraId="56A31172" w14:textId="77777777" w:rsidR="0030530A" w:rsidRDefault="0030530A" w:rsidP="002E6AF5">
      <w:pPr>
        <w:pStyle w:val="ListParagraph"/>
        <w:numPr>
          <w:ilvl w:val="0"/>
          <w:numId w:val="47"/>
        </w:numPr>
        <w:spacing w:line="240" w:lineRule="auto"/>
        <w:contextualSpacing w:val="0"/>
      </w:pPr>
      <w:r>
        <w:t>Changing the definitions of “</w:t>
      </w:r>
      <w:r w:rsidRPr="0030530A">
        <w:rPr>
          <w:b/>
        </w:rPr>
        <w:t>eligible rental accommodations</w:t>
      </w:r>
      <w:r>
        <w:t>” and “</w:t>
      </w:r>
      <w:r w:rsidRPr="0030530A">
        <w:rPr>
          <w:b/>
        </w:rPr>
        <w:t>special care</w:t>
      </w:r>
      <w:r>
        <w:t>”:</w:t>
      </w:r>
    </w:p>
    <w:p w14:paraId="48E11B47" w14:textId="77777777" w:rsidR="0030530A" w:rsidRDefault="0030530A" w:rsidP="002E6AF5">
      <w:pPr>
        <w:spacing w:before="120" w:line="240" w:lineRule="auto"/>
        <w:ind w:left="1080"/>
      </w:pPr>
      <w:r>
        <w:rPr>
          <w:b/>
        </w:rPr>
        <w:t>“eligible rental accommodations”</w:t>
      </w:r>
      <w:r>
        <w:t xml:space="preserve"> means a living situation where a person is paying rent.  This term is used in the regulation to explain how much a person can receive for shelter benefits.  Some shelter types are not eligible rental accommodations, even if rent is paid.  These are:</w:t>
      </w:r>
    </w:p>
    <w:p w14:paraId="7EE05CF6" w14:textId="77777777" w:rsidR="0030530A" w:rsidRDefault="0030530A" w:rsidP="002E6AF5">
      <w:pPr>
        <w:pStyle w:val="ListParagraph"/>
        <w:numPr>
          <w:ilvl w:val="0"/>
          <w:numId w:val="29"/>
        </w:numPr>
        <w:spacing w:before="120" w:line="240" w:lineRule="auto"/>
        <w:contextualSpacing w:val="0"/>
      </w:pPr>
      <w:r>
        <w:t>any living situation that is owned or operated by Manitoba Housing;</w:t>
      </w:r>
    </w:p>
    <w:p w14:paraId="005B5856" w14:textId="77777777" w:rsidR="0030530A" w:rsidRDefault="0030530A" w:rsidP="002E6AF5">
      <w:pPr>
        <w:pStyle w:val="ListParagraph"/>
        <w:numPr>
          <w:ilvl w:val="0"/>
          <w:numId w:val="29"/>
        </w:numPr>
        <w:spacing w:before="120" w:line="240" w:lineRule="auto"/>
        <w:contextualSpacing w:val="0"/>
      </w:pPr>
      <w:r>
        <w:t>any living situation subsidized by Manitoba Housing;</w:t>
      </w:r>
    </w:p>
    <w:p w14:paraId="4B587E3C" w14:textId="77777777" w:rsidR="0030530A" w:rsidRDefault="0030530A" w:rsidP="002E6AF5">
      <w:pPr>
        <w:pStyle w:val="ListParagraph"/>
        <w:numPr>
          <w:ilvl w:val="0"/>
          <w:numId w:val="29"/>
        </w:numPr>
        <w:spacing w:before="120" w:line="240" w:lineRule="auto"/>
        <w:contextualSpacing w:val="0"/>
      </w:pPr>
      <w:r>
        <w:t>a hospital or mental health facility;</w:t>
      </w:r>
    </w:p>
    <w:p w14:paraId="1CEF96F9" w14:textId="77777777" w:rsidR="0030530A" w:rsidRDefault="0030530A" w:rsidP="002E6AF5">
      <w:pPr>
        <w:pStyle w:val="ListParagraph"/>
        <w:numPr>
          <w:ilvl w:val="0"/>
          <w:numId w:val="29"/>
        </w:numPr>
        <w:spacing w:before="120" w:line="240" w:lineRule="auto"/>
        <w:contextualSpacing w:val="0"/>
      </w:pPr>
      <w:r>
        <w:t>a personal care home;</w:t>
      </w:r>
    </w:p>
    <w:p w14:paraId="2E7F81C9" w14:textId="77777777" w:rsidR="0030530A" w:rsidRDefault="0030530A" w:rsidP="002E6AF5">
      <w:pPr>
        <w:pStyle w:val="ListParagraph"/>
        <w:numPr>
          <w:ilvl w:val="0"/>
          <w:numId w:val="29"/>
        </w:numPr>
        <w:spacing w:before="120" w:line="240" w:lineRule="auto"/>
        <w:contextualSpacing w:val="0"/>
      </w:pPr>
      <w:r>
        <w:t xml:space="preserve">a developmental centre as defined under </w:t>
      </w:r>
      <w:r>
        <w:rPr>
          <w:i/>
        </w:rPr>
        <w:t>The Vulnerable Persons Living with a Mental Disability Act</w:t>
      </w:r>
      <w:r>
        <w:t>;</w:t>
      </w:r>
    </w:p>
    <w:p w14:paraId="6CA2BFC1" w14:textId="77777777" w:rsidR="0030530A" w:rsidRDefault="0030530A" w:rsidP="002E6AF5">
      <w:pPr>
        <w:pStyle w:val="ListParagraph"/>
        <w:numPr>
          <w:ilvl w:val="0"/>
          <w:numId w:val="29"/>
        </w:numPr>
        <w:spacing w:before="120" w:line="240" w:lineRule="auto"/>
        <w:contextualSpacing w:val="0"/>
      </w:pPr>
      <w:r>
        <w:t>any living situation owned, operated or supported by a post-secondary educational institution (student housing);</w:t>
      </w:r>
    </w:p>
    <w:p w14:paraId="3AA330BF" w14:textId="77777777" w:rsidR="0030530A" w:rsidRDefault="0030530A" w:rsidP="002E6AF5">
      <w:pPr>
        <w:pStyle w:val="ListParagraph"/>
        <w:numPr>
          <w:ilvl w:val="0"/>
          <w:numId w:val="29"/>
        </w:numPr>
        <w:spacing w:before="120" w:line="240" w:lineRule="auto"/>
        <w:contextualSpacing w:val="0"/>
      </w:pPr>
      <w:r>
        <w:t>a residential care facility, treatment facility, or shelter;</w:t>
      </w:r>
    </w:p>
    <w:p w14:paraId="2191DCF1" w14:textId="77777777" w:rsidR="0030530A" w:rsidRDefault="0030530A" w:rsidP="002E6AF5">
      <w:pPr>
        <w:pStyle w:val="ListParagraph"/>
        <w:numPr>
          <w:ilvl w:val="0"/>
          <w:numId w:val="29"/>
        </w:numPr>
        <w:spacing w:before="120" w:line="240" w:lineRule="auto"/>
        <w:contextualSpacing w:val="0"/>
      </w:pPr>
      <w:r>
        <w:t>a living situation that provides both room and board, which means that both shelter and food/meals are provided.</w:t>
      </w:r>
    </w:p>
    <w:p w14:paraId="73D5BCF3" w14:textId="77777777" w:rsidR="0030530A" w:rsidRDefault="0030530A" w:rsidP="002E6AF5">
      <w:pPr>
        <w:spacing w:before="120" w:line="240" w:lineRule="auto"/>
        <w:ind w:left="1134"/>
      </w:pPr>
      <w:r>
        <w:rPr>
          <w:b/>
        </w:rPr>
        <w:t>“special care”</w:t>
      </w:r>
      <w:r>
        <w:t xml:space="preserve"> means personal care, support services and supervision provided to a person applying for income support or a person in a residential care facility </w:t>
      </w:r>
    </w:p>
    <w:p w14:paraId="69BEA758" w14:textId="77777777" w:rsidR="0030530A" w:rsidRDefault="0030530A" w:rsidP="002E6AF5">
      <w:pPr>
        <w:pStyle w:val="ListParagraph"/>
        <w:numPr>
          <w:ilvl w:val="0"/>
          <w:numId w:val="47"/>
        </w:numPr>
        <w:spacing w:before="120" w:line="240" w:lineRule="auto"/>
        <w:contextualSpacing w:val="0"/>
      </w:pPr>
      <w:r>
        <w:t>adding these definitions:</w:t>
      </w:r>
    </w:p>
    <w:p w14:paraId="5226B88E" w14:textId="77777777" w:rsidR="0030530A" w:rsidRDefault="0030530A" w:rsidP="002E6AF5">
      <w:pPr>
        <w:pStyle w:val="ListParagraph"/>
        <w:spacing w:before="120" w:line="240" w:lineRule="auto"/>
        <w:ind w:left="1080"/>
        <w:contextualSpacing w:val="0"/>
      </w:pPr>
      <w:r w:rsidRPr="0030530A">
        <w:rPr>
          <w:b/>
        </w:rPr>
        <w:t>“</w:t>
      </w:r>
      <w:r>
        <w:rPr>
          <w:b/>
        </w:rPr>
        <w:t>supportive programming”</w:t>
      </w:r>
      <w:r>
        <w:t xml:space="preserve"> means programming to support a person’s </w:t>
      </w:r>
      <w:r w:rsidR="00A2435A">
        <w:t>personal development,</w:t>
      </w:r>
      <w:r>
        <w:t xml:space="preserve"> learning, and life skills.</w:t>
      </w:r>
    </w:p>
    <w:p w14:paraId="3282F468" w14:textId="77777777" w:rsidR="0030530A" w:rsidRDefault="0030530A" w:rsidP="002E6AF5">
      <w:pPr>
        <w:pStyle w:val="ListParagraph"/>
        <w:spacing w:before="120" w:line="240" w:lineRule="auto"/>
        <w:ind w:left="1080"/>
        <w:contextualSpacing w:val="0"/>
      </w:pPr>
      <w:r w:rsidRPr="0030530A">
        <w:rPr>
          <w:b/>
        </w:rPr>
        <w:t>“</w:t>
      </w:r>
      <w:r>
        <w:rPr>
          <w:b/>
        </w:rPr>
        <w:t>treatment program</w:t>
      </w:r>
      <w:r w:rsidRPr="0030530A">
        <w:rPr>
          <w:b/>
        </w:rPr>
        <w:t>”</w:t>
      </w:r>
      <w:r>
        <w:rPr>
          <w:b/>
        </w:rPr>
        <w:t xml:space="preserve"> </w:t>
      </w:r>
      <w:r>
        <w:t xml:space="preserve">means a </w:t>
      </w:r>
      <w:r w:rsidR="00A2435A">
        <w:t xml:space="preserve">rehabilitative </w:t>
      </w:r>
      <w:r>
        <w:t>treatment program and addictions treatment program.</w:t>
      </w:r>
    </w:p>
    <w:p w14:paraId="64E704EF" w14:textId="77777777" w:rsidR="0030530A" w:rsidRDefault="0030530A" w:rsidP="002E6AF5">
      <w:pPr>
        <w:pStyle w:val="ListParagraph"/>
        <w:spacing w:before="120" w:line="240" w:lineRule="auto"/>
        <w:ind w:left="1080"/>
        <w:contextualSpacing w:val="0"/>
      </w:pPr>
    </w:p>
    <w:p w14:paraId="0DB525C9" w14:textId="77777777" w:rsidR="00B001DB" w:rsidRDefault="00B001DB" w:rsidP="002E6AF5">
      <w:pPr>
        <w:pStyle w:val="ListParagraph"/>
        <w:numPr>
          <w:ilvl w:val="0"/>
          <w:numId w:val="46"/>
        </w:numPr>
        <w:spacing w:before="120" w:line="240" w:lineRule="auto"/>
        <w:contextualSpacing w:val="0"/>
      </w:pPr>
      <w:r>
        <w:t>In part 2 of the regulation, section 4(7) was added and says:</w:t>
      </w:r>
    </w:p>
    <w:p w14:paraId="79774524" w14:textId="77777777" w:rsidR="00B001DB" w:rsidRPr="00AA6E82" w:rsidRDefault="00B001DB" w:rsidP="002E6AF5">
      <w:pPr>
        <w:spacing w:before="120" w:line="240" w:lineRule="auto"/>
        <w:ind w:firstLine="720"/>
      </w:pPr>
      <w:r w:rsidRPr="00B001DB">
        <w:rPr>
          <w:b/>
        </w:rPr>
        <w:t>4(7)</w:t>
      </w:r>
      <w:r>
        <w:t xml:space="preserve"> A person cannot get benefits if</w:t>
      </w:r>
      <w:r w:rsidRPr="00AA6E82">
        <w:t xml:space="preserve">: </w:t>
      </w:r>
    </w:p>
    <w:p w14:paraId="6FA46DF6" w14:textId="77777777" w:rsidR="00B001DB" w:rsidRPr="00AA6E82" w:rsidRDefault="00B001DB" w:rsidP="002E6AF5">
      <w:pPr>
        <w:pStyle w:val="ListParagraph"/>
        <w:numPr>
          <w:ilvl w:val="0"/>
          <w:numId w:val="5"/>
        </w:numPr>
        <w:spacing w:before="120" w:line="240" w:lineRule="auto"/>
        <w:contextualSpacing w:val="0"/>
      </w:pPr>
      <w:r>
        <w:t>they are</w:t>
      </w:r>
      <w:r w:rsidRPr="00AA6E82">
        <w:t xml:space="preserve"> incarcerated</w:t>
      </w:r>
      <w:r>
        <w:t xml:space="preserve"> </w:t>
      </w:r>
      <w:r w:rsidR="002D06D9">
        <w:t>(this means in jail)</w:t>
      </w:r>
      <w:r>
        <w:t>; or</w:t>
      </w:r>
      <w:r w:rsidRPr="00AA6E82">
        <w:t xml:space="preserve"> </w:t>
      </w:r>
    </w:p>
    <w:p w14:paraId="121B6830" w14:textId="77777777" w:rsidR="00B001DB" w:rsidRDefault="00B001DB" w:rsidP="002E6AF5">
      <w:pPr>
        <w:pStyle w:val="ListParagraph"/>
        <w:numPr>
          <w:ilvl w:val="0"/>
          <w:numId w:val="5"/>
        </w:numPr>
        <w:spacing w:before="120" w:line="240" w:lineRule="auto"/>
        <w:contextualSpacing w:val="0"/>
      </w:pPr>
      <w:r>
        <w:t xml:space="preserve">they are receiving benefits from the disability income support program </w:t>
      </w:r>
      <w:r w:rsidRPr="00AA6E82">
        <w:t xml:space="preserve">under the </w:t>
      </w:r>
      <w:r>
        <w:t>Disability Support Act.  This means that a person cannot receive benefits from the disability income support program and EIA at the same time.</w:t>
      </w:r>
    </w:p>
    <w:p w14:paraId="4078A99E" w14:textId="77777777" w:rsidR="00B001DB" w:rsidRDefault="00B001DB" w:rsidP="002E6AF5">
      <w:pPr>
        <w:pStyle w:val="ListParagraph"/>
        <w:numPr>
          <w:ilvl w:val="0"/>
          <w:numId w:val="46"/>
        </w:numPr>
        <w:spacing w:before="120" w:line="240" w:lineRule="auto"/>
        <w:contextualSpacing w:val="0"/>
      </w:pPr>
      <w:r>
        <w:t xml:space="preserve">In part 2 of the regulation, under calculating financial resources, </w:t>
      </w:r>
      <w:r>
        <w:rPr>
          <w:b/>
        </w:rPr>
        <w:t>8(1)(b)</w:t>
      </w:r>
      <w:r>
        <w:t xml:space="preserve"> is being changed in these ways:</w:t>
      </w:r>
    </w:p>
    <w:p w14:paraId="700FE45E" w14:textId="77777777" w:rsidR="00B001DB" w:rsidRDefault="00B001DB" w:rsidP="002E6AF5">
      <w:pPr>
        <w:pStyle w:val="ListParagraph"/>
        <w:numPr>
          <w:ilvl w:val="0"/>
          <w:numId w:val="48"/>
        </w:numPr>
        <w:spacing w:before="120" w:line="240" w:lineRule="auto"/>
        <w:contextualSpacing w:val="0"/>
      </w:pPr>
      <w:r>
        <w:t xml:space="preserve">In </w:t>
      </w:r>
      <w:r w:rsidRPr="00D06174">
        <w:rPr>
          <w:b/>
        </w:rPr>
        <w:t>8(1)(b)(viii)</w:t>
      </w:r>
      <w:r>
        <w:t>, it will now say money received (other then regular child maintenance payments) for children with additional needs; and</w:t>
      </w:r>
    </w:p>
    <w:p w14:paraId="2CB8DF6A" w14:textId="77777777" w:rsidR="00B001DB" w:rsidRDefault="00B001DB" w:rsidP="002E6AF5">
      <w:pPr>
        <w:pStyle w:val="ListParagraph"/>
        <w:numPr>
          <w:ilvl w:val="0"/>
          <w:numId w:val="48"/>
        </w:numPr>
        <w:spacing w:before="120" w:line="240" w:lineRule="auto"/>
        <w:contextualSpacing w:val="0"/>
      </w:pPr>
      <w:r>
        <w:t xml:space="preserve">In </w:t>
      </w:r>
      <w:r w:rsidRPr="00D06174">
        <w:rPr>
          <w:b/>
        </w:rPr>
        <w:t>8(1)(b)(xii)</w:t>
      </w:r>
      <w:r>
        <w:t>, it will now say money received from an education, training or supportive program.</w:t>
      </w:r>
    </w:p>
    <w:p w14:paraId="4B5FA353" w14:textId="77777777" w:rsidR="00B001DB" w:rsidRDefault="00B001DB" w:rsidP="002E6AF5">
      <w:pPr>
        <w:pStyle w:val="ListParagraph"/>
        <w:numPr>
          <w:ilvl w:val="0"/>
          <w:numId w:val="46"/>
        </w:numPr>
        <w:spacing w:before="120" w:line="240" w:lineRule="auto"/>
        <w:contextualSpacing w:val="0"/>
      </w:pPr>
      <w:r>
        <w:t>In part 2 of the regulation, the title before section 10 will now say “EMPLOYMENT ENHANCEMENT AND PROGRAMMING.  This section explains activities a person can do in their journey to independence.</w:t>
      </w:r>
    </w:p>
    <w:p w14:paraId="2F097B60" w14:textId="77777777" w:rsidR="00D06174" w:rsidRDefault="00D06174" w:rsidP="002E6AF5">
      <w:pPr>
        <w:pStyle w:val="ListParagraph"/>
        <w:numPr>
          <w:ilvl w:val="0"/>
          <w:numId w:val="46"/>
        </w:numPr>
        <w:spacing w:before="120" w:line="240" w:lineRule="auto"/>
        <w:contextualSpacing w:val="0"/>
      </w:pPr>
      <w:r>
        <w:t xml:space="preserve">In part 2 of the regulation, under employment enhancement and programming, </w:t>
      </w:r>
      <w:r>
        <w:rPr>
          <w:b/>
        </w:rPr>
        <w:t>10(1)</w:t>
      </w:r>
      <w:r>
        <w:t xml:space="preserve"> is being changed in these ways:</w:t>
      </w:r>
    </w:p>
    <w:p w14:paraId="19CECBA6" w14:textId="77777777" w:rsidR="00D06174" w:rsidRDefault="00D06174" w:rsidP="002E6AF5">
      <w:pPr>
        <w:pStyle w:val="ListParagraph"/>
        <w:numPr>
          <w:ilvl w:val="0"/>
          <w:numId w:val="49"/>
        </w:numPr>
        <w:spacing w:before="120" w:line="240" w:lineRule="auto"/>
        <w:contextualSpacing w:val="0"/>
      </w:pPr>
      <w:r>
        <w:t>by changing the title to “EMPLOYMENT ENHANCEMENT AND PROGRAMMING”; and</w:t>
      </w:r>
    </w:p>
    <w:p w14:paraId="2D675481" w14:textId="77777777" w:rsidR="00D06174" w:rsidRDefault="00D06174" w:rsidP="002E6AF5">
      <w:pPr>
        <w:pStyle w:val="ListParagraph"/>
        <w:numPr>
          <w:ilvl w:val="0"/>
          <w:numId w:val="49"/>
        </w:numPr>
        <w:spacing w:before="120" w:line="240" w:lineRule="auto"/>
        <w:contextualSpacing w:val="0"/>
      </w:pPr>
      <w:r>
        <w:t xml:space="preserve">by changing </w:t>
      </w:r>
      <w:r w:rsidRPr="00D06174">
        <w:rPr>
          <w:b/>
        </w:rPr>
        <w:t>10(1)(g)</w:t>
      </w:r>
      <w:r>
        <w:t xml:space="preserve"> to say a person participating in any activities to support their journey to independence, including employment and training programs, supportive programs, or treatment programs.</w:t>
      </w:r>
    </w:p>
    <w:p w14:paraId="7021B15A" w14:textId="77777777" w:rsidR="00D06174" w:rsidRDefault="00D06174" w:rsidP="002E6AF5">
      <w:pPr>
        <w:spacing w:before="120" w:line="240" w:lineRule="auto"/>
        <w:ind w:left="720"/>
      </w:pPr>
      <w:r>
        <w:t>These changes are to make sure all kinds of activities are included that support a person’s journey to independence.</w:t>
      </w:r>
    </w:p>
    <w:p w14:paraId="579DB764" w14:textId="77777777" w:rsidR="00D06174" w:rsidRDefault="00D06174" w:rsidP="002E6AF5">
      <w:pPr>
        <w:pStyle w:val="ListParagraph"/>
        <w:numPr>
          <w:ilvl w:val="0"/>
          <w:numId w:val="46"/>
        </w:numPr>
        <w:spacing w:before="120" w:line="240" w:lineRule="auto"/>
        <w:contextualSpacing w:val="0"/>
      </w:pPr>
      <w:r>
        <w:t xml:space="preserve">In part 2 of the regulation, under employment enhancement and programming, </w:t>
      </w:r>
      <w:r w:rsidRPr="00D06174">
        <w:rPr>
          <w:b/>
        </w:rPr>
        <w:t>10.1(1)</w:t>
      </w:r>
      <w:r>
        <w:t xml:space="preserve"> is being changed in these ways:</w:t>
      </w:r>
    </w:p>
    <w:p w14:paraId="58914E2B" w14:textId="77777777" w:rsidR="00D06174" w:rsidRDefault="00D06174" w:rsidP="002E6AF5">
      <w:pPr>
        <w:pStyle w:val="ListParagraph"/>
        <w:numPr>
          <w:ilvl w:val="0"/>
          <w:numId w:val="50"/>
        </w:numPr>
        <w:spacing w:before="120" w:line="240" w:lineRule="auto"/>
        <w:contextualSpacing w:val="0"/>
      </w:pPr>
      <w:r>
        <w:t>by changing the title to “Employability enhancement measures and programming</w:t>
      </w:r>
      <w:r w:rsidR="00E66909">
        <w:t xml:space="preserve"> for parents of children two to five years of age</w:t>
      </w:r>
      <w:r>
        <w:t>”; and</w:t>
      </w:r>
    </w:p>
    <w:p w14:paraId="5970B577" w14:textId="77777777" w:rsidR="00D06174" w:rsidRDefault="00D06174" w:rsidP="002E6AF5">
      <w:pPr>
        <w:pStyle w:val="ListParagraph"/>
        <w:numPr>
          <w:ilvl w:val="0"/>
          <w:numId w:val="50"/>
        </w:numPr>
        <w:spacing w:before="120" w:line="240" w:lineRule="auto"/>
        <w:contextualSpacing w:val="0"/>
      </w:pPr>
      <w:r>
        <w:t>by adding “supportive programming or treatment programs”.</w:t>
      </w:r>
    </w:p>
    <w:p w14:paraId="53EE7B02" w14:textId="77777777" w:rsidR="00D06174" w:rsidRDefault="00D06174" w:rsidP="002E6AF5">
      <w:pPr>
        <w:spacing w:before="120" w:line="240" w:lineRule="auto"/>
        <w:ind w:left="720"/>
      </w:pPr>
      <w:r>
        <w:t>These changes are to make sure all kinds of activities are included that support a person’s journey to independence.</w:t>
      </w:r>
    </w:p>
    <w:p w14:paraId="7EF1E153" w14:textId="77777777" w:rsidR="00E66909" w:rsidRPr="00E66909" w:rsidRDefault="00E66909" w:rsidP="002E6AF5">
      <w:pPr>
        <w:spacing w:before="120" w:line="240" w:lineRule="auto"/>
        <w:ind w:left="720"/>
      </w:pPr>
      <w:r>
        <w:rPr>
          <w:b/>
        </w:rPr>
        <w:t xml:space="preserve">10.1(2) </w:t>
      </w:r>
      <w:r>
        <w:t>is being changed to say a person and their spouse or common-law partner must take part in planning and activities to support their journey to independence.</w:t>
      </w:r>
    </w:p>
    <w:p w14:paraId="205E390C" w14:textId="77777777" w:rsidR="00D06174" w:rsidRDefault="00D06174" w:rsidP="002E6AF5">
      <w:pPr>
        <w:pStyle w:val="ListParagraph"/>
        <w:numPr>
          <w:ilvl w:val="0"/>
          <w:numId w:val="46"/>
        </w:numPr>
        <w:spacing w:before="120" w:line="240" w:lineRule="auto"/>
        <w:contextualSpacing w:val="0"/>
      </w:pPr>
      <w:r>
        <w:lastRenderedPageBreak/>
        <w:t xml:space="preserve">In part 2 of the regulation, under employment enhancement and programming, </w:t>
      </w:r>
      <w:r>
        <w:rPr>
          <w:b/>
        </w:rPr>
        <w:t>10.2</w:t>
      </w:r>
      <w:r>
        <w:t xml:space="preserve"> is being changed to include supportive programming and treatment programs.</w:t>
      </w:r>
    </w:p>
    <w:p w14:paraId="59BF39A1" w14:textId="77777777" w:rsidR="00E66909" w:rsidRDefault="00E66909" w:rsidP="002E6AF5">
      <w:pPr>
        <w:pStyle w:val="ListParagraph"/>
        <w:numPr>
          <w:ilvl w:val="0"/>
          <w:numId w:val="46"/>
        </w:numPr>
        <w:spacing w:before="120" w:line="240" w:lineRule="auto"/>
        <w:contextualSpacing w:val="0"/>
      </w:pPr>
      <w:r>
        <w:t xml:space="preserve">In part 3 of the regulation, under shelter assistance, </w:t>
      </w:r>
      <w:r>
        <w:rPr>
          <w:b/>
        </w:rPr>
        <w:t>11.3(2)(a)</w:t>
      </w:r>
      <w:r>
        <w:t xml:space="preserve"> is being changed to add </w:t>
      </w:r>
      <w:r w:rsidRPr="00E66909">
        <w:rPr>
          <w:b/>
        </w:rPr>
        <w:t>(a.1)</w:t>
      </w:r>
      <w:r>
        <w:t>, which says the person or their spouse or common-law partner cannot receive shelter benefits from EIA if they are receiving benefits from the disability income support program.</w:t>
      </w:r>
      <w:r w:rsidRPr="00AA6E82">
        <w:t xml:space="preserve"> </w:t>
      </w:r>
    </w:p>
    <w:p w14:paraId="1812BF24" w14:textId="77777777" w:rsidR="00E66909" w:rsidRDefault="00E66909" w:rsidP="002E6AF5">
      <w:pPr>
        <w:pStyle w:val="ListParagraph"/>
        <w:numPr>
          <w:ilvl w:val="0"/>
          <w:numId w:val="46"/>
        </w:numPr>
        <w:spacing w:before="120" w:line="240" w:lineRule="auto"/>
        <w:contextualSpacing w:val="0"/>
      </w:pPr>
      <w:r>
        <w:t xml:space="preserve">In Schedule A, Division 1 of the regulation, </w:t>
      </w:r>
      <w:r>
        <w:rPr>
          <w:b/>
        </w:rPr>
        <w:t>5(b)</w:t>
      </w:r>
      <w:r>
        <w:t xml:space="preserve"> is being changed to remove “St. Amant Centre”, as it is not a developmental centre anymore.</w:t>
      </w:r>
    </w:p>
    <w:p w14:paraId="223B7FE7" w14:textId="77777777" w:rsidR="002E6AF5" w:rsidRDefault="00E66909" w:rsidP="002E6AF5">
      <w:pPr>
        <w:pStyle w:val="ListParagraph"/>
        <w:numPr>
          <w:ilvl w:val="0"/>
          <w:numId w:val="46"/>
        </w:numPr>
        <w:spacing w:before="120" w:line="240" w:lineRule="auto"/>
        <w:contextualSpacing w:val="0"/>
      </w:pPr>
      <w:r>
        <w:t>In Schedule A</w:t>
      </w:r>
      <w:r w:rsidR="002E6AF5">
        <w:t>, Division 3 of the regulation, these changes are being made:</w:t>
      </w:r>
    </w:p>
    <w:p w14:paraId="5FA680C1" w14:textId="77777777" w:rsidR="00E66909" w:rsidRDefault="002E6AF5" w:rsidP="002E6AF5">
      <w:pPr>
        <w:pStyle w:val="ListParagraph"/>
        <w:numPr>
          <w:ilvl w:val="0"/>
          <w:numId w:val="51"/>
        </w:numPr>
        <w:spacing w:before="120" w:line="240" w:lineRule="auto"/>
        <w:contextualSpacing w:val="0"/>
      </w:pPr>
      <w:r>
        <w:rPr>
          <w:b/>
        </w:rPr>
        <w:t>H</w:t>
      </w:r>
      <w:r w:rsidR="00E66909" w:rsidRPr="002E6AF5">
        <w:rPr>
          <w:b/>
        </w:rPr>
        <w:t>ealth care expenses</w:t>
      </w:r>
      <w:r>
        <w:t xml:space="preserve"> is being changed to say </w:t>
      </w:r>
      <w:r w:rsidR="00E66909">
        <w:t>essential drugs prescribed by a medical professional that are included in The Pharmaceutical Act.</w:t>
      </w:r>
      <w:r>
        <w:t xml:space="preserve">  This means drugs are only covered by EIA if they are listed in that Act.</w:t>
      </w:r>
    </w:p>
    <w:p w14:paraId="11A66307" w14:textId="77777777" w:rsidR="00E66909" w:rsidRDefault="002E6AF5" w:rsidP="002E6AF5">
      <w:pPr>
        <w:pStyle w:val="ListParagraph"/>
        <w:numPr>
          <w:ilvl w:val="0"/>
          <w:numId w:val="51"/>
        </w:numPr>
        <w:spacing w:before="120" w:line="240" w:lineRule="auto"/>
        <w:contextualSpacing w:val="0"/>
      </w:pPr>
      <w:r>
        <w:rPr>
          <w:b/>
        </w:rPr>
        <w:t xml:space="preserve">Volunteer benefit </w:t>
      </w:r>
      <w:r>
        <w:t xml:space="preserve">is being changed to say: </w:t>
      </w:r>
    </w:p>
    <w:p w14:paraId="3731C123" w14:textId="77777777" w:rsidR="002E6AF5" w:rsidRPr="00B41A72" w:rsidRDefault="002E6AF5" w:rsidP="002E6AF5">
      <w:pPr>
        <w:autoSpaceDE w:val="0"/>
        <w:autoSpaceDN w:val="0"/>
        <w:adjustRightInd w:val="0"/>
        <w:spacing w:before="120" w:line="240" w:lineRule="auto"/>
        <w:ind w:left="720" w:firstLine="720"/>
      </w:pPr>
      <w:r>
        <w:t>A person can not get this benefit:</w:t>
      </w:r>
    </w:p>
    <w:p w14:paraId="0ACB1B08" w14:textId="77777777" w:rsidR="002E6AF5" w:rsidRDefault="002E6AF5" w:rsidP="002E6AF5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before="120" w:line="240" w:lineRule="auto"/>
        <w:contextualSpacing w:val="0"/>
      </w:pPr>
      <w:r w:rsidRPr="00B41A72">
        <w:t xml:space="preserve">for volunteer activities </w:t>
      </w:r>
      <w:r>
        <w:t xml:space="preserve">that are </w:t>
      </w:r>
      <w:r w:rsidRPr="00B41A72">
        <w:t xml:space="preserve">part of </w:t>
      </w:r>
      <w:r>
        <w:t xml:space="preserve">employment, training, supportive, or treatment </w:t>
      </w:r>
      <w:r w:rsidRPr="00B41A72">
        <w:t>program</w:t>
      </w:r>
      <w:r>
        <w:t xml:space="preserve">s that a person is going to; </w:t>
      </w:r>
      <w:r w:rsidRPr="00B41A72">
        <w:t>or</w:t>
      </w:r>
    </w:p>
    <w:p w14:paraId="2CD8C80A" w14:textId="77777777" w:rsidR="002E6AF5" w:rsidRDefault="002E6AF5" w:rsidP="002E6AF5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before="120" w:line="240" w:lineRule="auto"/>
        <w:contextualSpacing w:val="0"/>
      </w:pPr>
      <w:r w:rsidRPr="00B41A72">
        <w:t xml:space="preserve">if they are </w:t>
      </w:r>
      <w:r>
        <w:t>getting</w:t>
      </w:r>
      <w:r w:rsidRPr="00B41A72">
        <w:t xml:space="preserve"> services</w:t>
      </w:r>
      <w:r>
        <w:t xml:space="preserve"> from</w:t>
      </w:r>
      <w:r w:rsidRPr="00B41A72">
        <w:t xml:space="preserve"> Employability Assistance </w:t>
      </w:r>
      <w:r>
        <w:t>for Persons with Disabilities, C</w:t>
      </w:r>
      <w:r w:rsidRPr="00B41A72">
        <w:t>ommunity</w:t>
      </w:r>
      <w:r>
        <w:t xml:space="preserve"> Living Disability S</w:t>
      </w:r>
      <w:r w:rsidRPr="00B41A72">
        <w:t>ervices</w:t>
      </w:r>
      <w:r>
        <w:t>,</w:t>
      </w:r>
      <w:r w:rsidRPr="00B41A72">
        <w:t xml:space="preserve"> or services under any other government-</w:t>
      </w:r>
      <w:r>
        <w:t>paid</w:t>
      </w:r>
      <w:r w:rsidRPr="00B41A72">
        <w:t xml:space="preserve"> program  to </w:t>
      </w:r>
      <w:r>
        <w:t>help get</w:t>
      </w:r>
      <w:r w:rsidRPr="00B41A72">
        <w:t xml:space="preserve"> a</w:t>
      </w:r>
      <w:r>
        <w:t xml:space="preserve"> ready</w:t>
      </w:r>
      <w:r w:rsidRPr="00B41A72">
        <w:t xml:space="preserve"> for employment.</w:t>
      </w:r>
    </w:p>
    <w:p w14:paraId="137F0213" w14:textId="77777777" w:rsidR="002E6AF5" w:rsidRPr="00B41A72" w:rsidRDefault="002E6AF5" w:rsidP="002E6AF5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line="240" w:lineRule="auto"/>
        <w:contextualSpacing w:val="0"/>
      </w:pPr>
      <w:r>
        <w:t xml:space="preserve">Adding a new section called </w:t>
      </w:r>
      <w:r>
        <w:rPr>
          <w:b/>
        </w:rPr>
        <w:t xml:space="preserve">Supportive planning </w:t>
      </w:r>
      <w:r>
        <w:t>which says a person who is getting benefits for Medical Barriers to Full Employment can get $25 each month for participating in planning or activities for employment and training, supportive programming, or treatment programming.</w:t>
      </w:r>
    </w:p>
    <w:p w14:paraId="0A7F4F99" w14:textId="77777777" w:rsidR="00A51BCC" w:rsidRDefault="002E6AF5" w:rsidP="00A51BCC">
      <w:pPr>
        <w:pStyle w:val="ListParagraph"/>
        <w:numPr>
          <w:ilvl w:val="0"/>
          <w:numId w:val="46"/>
        </w:numPr>
        <w:spacing w:before="120" w:line="240" w:lineRule="auto"/>
      </w:pPr>
      <w:r>
        <w:t xml:space="preserve">This regulation, except section 3, will </w:t>
      </w:r>
      <w:r w:rsidR="00A51BCC">
        <w:t>be official on the same day that The Manitoba Assistance Amendment Act is signed and approved by government.</w:t>
      </w:r>
    </w:p>
    <w:p w14:paraId="2D2422E8" w14:textId="17B54B2A" w:rsidR="00022123" w:rsidRDefault="00A3011E" w:rsidP="00D87C21">
      <w:pPr>
        <w:pStyle w:val="ListParagraph"/>
        <w:spacing w:before="120" w:line="240" w:lineRule="auto"/>
      </w:pPr>
      <w:r>
        <w:br/>
        <w:t xml:space="preserve">Section 3 says that a person cannot get benefits from EIA if they are in jail or they are receiving benefits from the disability income support program.  </w:t>
      </w:r>
      <w:r w:rsidR="00A51BCC">
        <w:t>Section 3 will be official on the same day that The Disability Support Act is signed and approved by government.</w:t>
      </w:r>
      <w:bookmarkStart w:id="0" w:name="_GoBack"/>
      <w:bookmarkEnd w:id="0"/>
    </w:p>
    <w:sectPr w:rsidR="000221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AF5"/>
    <w:multiLevelType w:val="hybridMultilevel"/>
    <w:tmpl w:val="DD42AC28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313E"/>
    <w:multiLevelType w:val="hybridMultilevel"/>
    <w:tmpl w:val="91D629C2"/>
    <w:lvl w:ilvl="0" w:tplc="51BE398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6FF"/>
    <w:multiLevelType w:val="hybridMultilevel"/>
    <w:tmpl w:val="8340CB8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7E04B0"/>
    <w:multiLevelType w:val="hybridMultilevel"/>
    <w:tmpl w:val="C1A21848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E0AE3"/>
    <w:multiLevelType w:val="hybridMultilevel"/>
    <w:tmpl w:val="80ACE52E"/>
    <w:lvl w:ilvl="0" w:tplc="11288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E1B48"/>
    <w:multiLevelType w:val="hybridMultilevel"/>
    <w:tmpl w:val="C5944C26"/>
    <w:lvl w:ilvl="0" w:tplc="2D16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92A55"/>
    <w:multiLevelType w:val="hybridMultilevel"/>
    <w:tmpl w:val="8AE635B4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340B6F"/>
    <w:multiLevelType w:val="hybridMultilevel"/>
    <w:tmpl w:val="6DE6A304"/>
    <w:lvl w:ilvl="0" w:tplc="E834AF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132D2B"/>
    <w:multiLevelType w:val="hybridMultilevel"/>
    <w:tmpl w:val="32041D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B3598"/>
    <w:multiLevelType w:val="hybridMultilevel"/>
    <w:tmpl w:val="AE38159E"/>
    <w:lvl w:ilvl="0" w:tplc="E834AF9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15D5658"/>
    <w:multiLevelType w:val="hybridMultilevel"/>
    <w:tmpl w:val="A7B410BA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E1257"/>
    <w:multiLevelType w:val="hybridMultilevel"/>
    <w:tmpl w:val="7D48C86C"/>
    <w:lvl w:ilvl="0" w:tplc="1009001B">
      <w:start w:val="1"/>
      <w:numFmt w:val="lowerRoman"/>
      <w:lvlText w:val="%1."/>
      <w:lvlJc w:val="right"/>
      <w:pPr>
        <w:ind w:left="1444" w:hanging="360"/>
      </w:pPr>
    </w:lvl>
    <w:lvl w:ilvl="1" w:tplc="10090019" w:tentative="1">
      <w:start w:val="1"/>
      <w:numFmt w:val="lowerLetter"/>
      <w:lvlText w:val="%2."/>
      <w:lvlJc w:val="left"/>
      <w:pPr>
        <w:ind w:left="2164" w:hanging="360"/>
      </w:pPr>
    </w:lvl>
    <w:lvl w:ilvl="2" w:tplc="1009001B" w:tentative="1">
      <w:start w:val="1"/>
      <w:numFmt w:val="lowerRoman"/>
      <w:lvlText w:val="%3."/>
      <w:lvlJc w:val="right"/>
      <w:pPr>
        <w:ind w:left="2884" w:hanging="180"/>
      </w:pPr>
    </w:lvl>
    <w:lvl w:ilvl="3" w:tplc="1009000F" w:tentative="1">
      <w:start w:val="1"/>
      <w:numFmt w:val="decimal"/>
      <w:lvlText w:val="%4."/>
      <w:lvlJc w:val="left"/>
      <w:pPr>
        <w:ind w:left="3604" w:hanging="360"/>
      </w:pPr>
    </w:lvl>
    <w:lvl w:ilvl="4" w:tplc="10090019" w:tentative="1">
      <w:start w:val="1"/>
      <w:numFmt w:val="lowerLetter"/>
      <w:lvlText w:val="%5."/>
      <w:lvlJc w:val="left"/>
      <w:pPr>
        <w:ind w:left="4324" w:hanging="360"/>
      </w:pPr>
    </w:lvl>
    <w:lvl w:ilvl="5" w:tplc="1009001B" w:tentative="1">
      <w:start w:val="1"/>
      <w:numFmt w:val="lowerRoman"/>
      <w:lvlText w:val="%6."/>
      <w:lvlJc w:val="right"/>
      <w:pPr>
        <w:ind w:left="5044" w:hanging="180"/>
      </w:pPr>
    </w:lvl>
    <w:lvl w:ilvl="6" w:tplc="1009000F" w:tentative="1">
      <w:start w:val="1"/>
      <w:numFmt w:val="decimal"/>
      <w:lvlText w:val="%7."/>
      <w:lvlJc w:val="left"/>
      <w:pPr>
        <w:ind w:left="5764" w:hanging="360"/>
      </w:pPr>
    </w:lvl>
    <w:lvl w:ilvl="7" w:tplc="10090019" w:tentative="1">
      <w:start w:val="1"/>
      <w:numFmt w:val="lowerLetter"/>
      <w:lvlText w:val="%8."/>
      <w:lvlJc w:val="left"/>
      <w:pPr>
        <w:ind w:left="6484" w:hanging="360"/>
      </w:pPr>
    </w:lvl>
    <w:lvl w:ilvl="8" w:tplc="1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 w15:restartNumberingAfterBreak="0">
    <w:nsid w:val="184E1BD2"/>
    <w:multiLevelType w:val="hybridMultilevel"/>
    <w:tmpl w:val="C2ACDDA0"/>
    <w:lvl w:ilvl="0" w:tplc="64E64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F0894"/>
    <w:multiLevelType w:val="hybridMultilevel"/>
    <w:tmpl w:val="3376A2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D420A"/>
    <w:multiLevelType w:val="hybridMultilevel"/>
    <w:tmpl w:val="722A518C"/>
    <w:lvl w:ilvl="0" w:tplc="77FC8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75A25"/>
    <w:multiLevelType w:val="hybridMultilevel"/>
    <w:tmpl w:val="D7FA3D46"/>
    <w:lvl w:ilvl="0" w:tplc="EF9CF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C48F1"/>
    <w:multiLevelType w:val="hybridMultilevel"/>
    <w:tmpl w:val="7E6C7C8E"/>
    <w:lvl w:ilvl="0" w:tplc="ACB2B9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FC4F87"/>
    <w:multiLevelType w:val="hybridMultilevel"/>
    <w:tmpl w:val="487E6962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3B3749"/>
    <w:multiLevelType w:val="hybridMultilevel"/>
    <w:tmpl w:val="74267334"/>
    <w:lvl w:ilvl="0" w:tplc="E834AF9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BB747C8"/>
    <w:multiLevelType w:val="hybridMultilevel"/>
    <w:tmpl w:val="1806DDA0"/>
    <w:lvl w:ilvl="0" w:tplc="73DA01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4BB5"/>
    <w:multiLevelType w:val="hybridMultilevel"/>
    <w:tmpl w:val="2578F224"/>
    <w:lvl w:ilvl="0" w:tplc="E834AF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3559CB"/>
    <w:multiLevelType w:val="hybridMultilevel"/>
    <w:tmpl w:val="3092CC12"/>
    <w:lvl w:ilvl="0" w:tplc="48EAA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2794F"/>
    <w:multiLevelType w:val="hybridMultilevel"/>
    <w:tmpl w:val="1BD4194A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952C2"/>
    <w:multiLevelType w:val="hybridMultilevel"/>
    <w:tmpl w:val="1EFCF87A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B3A22"/>
    <w:multiLevelType w:val="hybridMultilevel"/>
    <w:tmpl w:val="F132D052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87F2C"/>
    <w:multiLevelType w:val="hybridMultilevel"/>
    <w:tmpl w:val="32FA10C2"/>
    <w:lvl w:ilvl="0" w:tplc="2FBC95E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D0652"/>
    <w:multiLevelType w:val="hybridMultilevel"/>
    <w:tmpl w:val="BCC0C296"/>
    <w:lvl w:ilvl="0" w:tplc="080051DC">
      <w:start w:val="3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DE53CE6"/>
    <w:multiLevelType w:val="hybridMultilevel"/>
    <w:tmpl w:val="FE94347E"/>
    <w:lvl w:ilvl="0" w:tplc="E9C6F1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210B6A"/>
    <w:multiLevelType w:val="hybridMultilevel"/>
    <w:tmpl w:val="147C2A3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0B45EE"/>
    <w:multiLevelType w:val="hybridMultilevel"/>
    <w:tmpl w:val="B66A9CBA"/>
    <w:lvl w:ilvl="0" w:tplc="8A4E48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64D26"/>
    <w:multiLevelType w:val="hybridMultilevel"/>
    <w:tmpl w:val="F0B62618"/>
    <w:lvl w:ilvl="0" w:tplc="E834AF92">
      <w:start w:val="1"/>
      <w:numFmt w:val="lowerLetter"/>
      <w:lvlText w:val="(%1)"/>
      <w:lvlJc w:val="left"/>
      <w:pPr>
        <w:ind w:left="7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98" w:hanging="360"/>
      </w:pPr>
    </w:lvl>
    <w:lvl w:ilvl="2" w:tplc="1009001B" w:tentative="1">
      <w:start w:val="1"/>
      <w:numFmt w:val="lowerRoman"/>
      <w:lvlText w:val="%3."/>
      <w:lvlJc w:val="right"/>
      <w:pPr>
        <w:ind w:left="2218" w:hanging="180"/>
      </w:pPr>
    </w:lvl>
    <w:lvl w:ilvl="3" w:tplc="1009000F" w:tentative="1">
      <w:start w:val="1"/>
      <w:numFmt w:val="decimal"/>
      <w:lvlText w:val="%4."/>
      <w:lvlJc w:val="left"/>
      <w:pPr>
        <w:ind w:left="2938" w:hanging="360"/>
      </w:pPr>
    </w:lvl>
    <w:lvl w:ilvl="4" w:tplc="10090019" w:tentative="1">
      <w:start w:val="1"/>
      <w:numFmt w:val="lowerLetter"/>
      <w:lvlText w:val="%5."/>
      <w:lvlJc w:val="left"/>
      <w:pPr>
        <w:ind w:left="3658" w:hanging="360"/>
      </w:pPr>
    </w:lvl>
    <w:lvl w:ilvl="5" w:tplc="1009001B" w:tentative="1">
      <w:start w:val="1"/>
      <w:numFmt w:val="lowerRoman"/>
      <w:lvlText w:val="%6."/>
      <w:lvlJc w:val="right"/>
      <w:pPr>
        <w:ind w:left="4378" w:hanging="180"/>
      </w:pPr>
    </w:lvl>
    <w:lvl w:ilvl="6" w:tplc="1009000F" w:tentative="1">
      <w:start w:val="1"/>
      <w:numFmt w:val="decimal"/>
      <w:lvlText w:val="%7."/>
      <w:lvlJc w:val="left"/>
      <w:pPr>
        <w:ind w:left="5098" w:hanging="360"/>
      </w:pPr>
    </w:lvl>
    <w:lvl w:ilvl="7" w:tplc="10090019" w:tentative="1">
      <w:start w:val="1"/>
      <w:numFmt w:val="lowerLetter"/>
      <w:lvlText w:val="%8."/>
      <w:lvlJc w:val="left"/>
      <w:pPr>
        <w:ind w:left="5818" w:hanging="360"/>
      </w:pPr>
    </w:lvl>
    <w:lvl w:ilvl="8" w:tplc="10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47622D74"/>
    <w:multiLevelType w:val="hybridMultilevel"/>
    <w:tmpl w:val="D8D0239A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81D6F"/>
    <w:multiLevelType w:val="hybridMultilevel"/>
    <w:tmpl w:val="CF92C782"/>
    <w:lvl w:ilvl="0" w:tplc="51BE398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C093F"/>
    <w:multiLevelType w:val="hybridMultilevel"/>
    <w:tmpl w:val="E5544586"/>
    <w:lvl w:ilvl="0" w:tplc="51BE398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07DC6"/>
    <w:multiLevelType w:val="hybridMultilevel"/>
    <w:tmpl w:val="5E042BBA"/>
    <w:lvl w:ilvl="0" w:tplc="08BA0D0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A2A4AEF"/>
    <w:multiLevelType w:val="hybridMultilevel"/>
    <w:tmpl w:val="1048FC9C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55212"/>
    <w:multiLevelType w:val="hybridMultilevel"/>
    <w:tmpl w:val="499C6FE2"/>
    <w:lvl w:ilvl="0" w:tplc="F92A6E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9F4B14"/>
    <w:multiLevelType w:val="hybridMultilevel"/>
    <w:tmpl w:val="0A42E5F0"/>
    <w:lvl w:ilvl="0" w:tplc="8A4E484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071A7"/>
    <w:multiLevelType w:val="hybridMultilevel"/>
    <w:tmpl w:val="E4FC3E9A"/>
    <w:lvl w:ilvl="0" w:tplc="36801D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525368"/>
    <w:multiLevelType w:val="hybridMultilevel"/>
    <w:tmpl w:val="0B225FB6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A76A2"/>
    <w:multiLevelType w:val="hybridMultilevel"/>
    <w:tmpl w:val="BDE6B1F4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A23CD4"/>
    <w:multiLevelType w:val="hybridMultilevel"/>
    <w:tmpl w:val="7CE4D7C6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A5641"/>
    <w:multiLevelType w:val="hybridMultilevel"/>
    <w:tmpl w:val="A34072DC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9F58C8"/>
    <w:multiLevelType w:val="hybridMultilevel"/>
    <w:tmpl w:val="C5C48216"/>
    <w:lvl w:ilvl="0" w:tplc="6CE275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20D76"/>
    <w:multiLevelType w:val="hybridMultilevel"/>
    <w:tmpl w:val="1EFCF87A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A45E49"/>
    <w:multiLevelType w:val="hybridMultilevel"/>
    <w:tmpl w:val="D72AF66C"/>
    <w:lvl w:ilvl="0" w:tplc="F31629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360D8D"/>
    <w:multiLevelType w:val="hybridMultilevel"/>
    <w:tmpl w:val="14F2CC0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0634B86"/>
    <w:multiLevelType w:val="hybridMultilevel"/>
    <w:tmpl w:val="277E5946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34441A2"/>
    <w:multiLevelType w:val="hybridMultilevel"/>
    <w:tmpl w:val="6A663AB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85F38D6"/>
    <w:multiLevelType w:val="hybridMultilevel"/>
    <w:tmpl w:val="580E6DBC"/>
    <w:lvl w:ilvl="0" w:tplc="1009001B">
      <w:start w:val="1"/>
      <w:numFmt w:val="lowerRoman"/>
      <w:lvlText w:val="%1."/>
      <w:lvlJc w:val="right"/>
      <w:pPr>
        <w:ind w:left="1145" w:hanging="360"/>
      </w:pPr>
    </w:lvl>
    <w:lvl w:ilvl="1" w:tplc="10090019" w:tentative="1">
      <w:start w:val="1"/>
      <w:numFmt w:val="lowerLetter"/>
      <w:lvlText w:val="%2."/>
      <w:lvlJc w:val="left"/>
      <w:pPr>
        <w:ind w:left="1865" w:hanging="360"/>
      </w:pPr>
    </w:lvl>
    <w:lvl w:ilvl="2" w:tplc="1009001B" w:tentative="1">
      <w:start w:val="1"/>
      <w:numFmt w:val="lowerRoman"/>
      <w:lvlText w:val="%3."/>
      <w:lvlJc w:val="right"/>
      <w:pPr>
        <w:ind w:left="2585" w:hanging="180"/>
      </w:pPr>
    </w:lvl>
    <w:lvl w:ilvl="3" w:tplc="1009000F" w:tentative="1">
      <w:start w:val="1"/>
      <w:numFmt w:val="decimal"/>
      <w:lvlText w:val="%4."/>
      <w:lvlJc w:val="left"/>
      <w:pPr>
        <w:ind w:left="3305" w:hanging="360"/>
      </w:pPr>
    </w:lvl>
    <w:lvl w:ilvl="4" w:tplc="10090019" w:tentative="1">
      <w:start w:val="1"/>
      <w:numFmt w:val="lowerLetter"/>
      <w:lvlText w:val="%5."/>
      <w:lvlJc w:val="left"/>
      <w:pPr>
        <w:ind w:left="4025" w:hanging="360"/>
      </w:pPr>
    </w:lvl>
    <w:lvl w:ilvl="5" w:tplc="1009001B" w:tentative="1">
      <w:start w:val="1"/>
      <w:numFmt w:val="lowerRoman"/>
      <w:lvlText w:val="%6."/>
      <w:lvlJc w:val="right"/>
      <w:pPr>
        <w:ind w:left="4745" w:hanging="180"/>
      </w:pPr>
    </w:lvl>
    <w:lvl w:ilvl="6" w:tplc="1009000F" w:tentative="1">
      <w:start w:val="1"/>
      <w:numFmt w:val="decimal"/>
      <w:lvlText w:val="%7."/>
      <w:lvlJc w:val="left"/>
      <w:pPr>
        <w:ind w:left="5465" w:hanging="360"/>
      </w:pPr>
    </w:lvl>
    <w:lvl w:ilvl="7" w:tplc="10090019" w:tentative="1">
      <w:start w:val="1"/>
      <w:numFmt w:val="lowerLetter"/>
      <w:lvlText w:val="%8."/>
      <w:lvlJc w:val="left"/>
      <w:pPr>
        <w:ind w:left="6185" w:hanging="360"/>
      </w:pPr>
    </w:lvl>
    <w:lvl w:ilvl="8" w:tplc="10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7D167B74"/>
    <w:multiLevelType w:val="hybridMultilevel"/>
    <w:tmpl w:val="AF4ED4F8"/>
    <w:lvl w:ilvl="0" w:tplc="E834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65194"/>
    <w:multiLevelType w:val="hybridMultilevel"/>
    <w:tmpl w:val="80ACE52E"/>
    <w:lvl w:ilvl="0" w:tplc="11288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35"/>
  </w:num>
  <w:num w:numId="7">
    <w:abstractNumId w:val="3"/>
  </w:num>
  <w:num w:numId="8">
    <w:abstractNumId w:val="40"/>
  </w:num>
  <w:num w:numId="9">
    <w:abstractNumId w:val="14"/>
  </w:num>
  <w:num w:numId="10">
    <w:abstractNumId w:val="48"/>
  </w:num>
  <w:num w:numId="11">
    <w:abstractNumId w:val="1"/>
  </w:num>
  <w:num w:numId="12">
    <w:abstractNumId w:val="33"/>
  </w:num>
  <w:num w:numId="13">
    <w:abstractNumId w:val="32"/>
  </w:num>
  <w:num w:numId="14">
    <w:abstractNumId w:val="2"/>
  </w:num>
  <w:num w:numId="15">
    <w:abstractNumId w:val="47"/>
  </w:num>
  <w:num w:numId="16">
    <w:abstractNumId w:val="50"/>
  </w:num>
  <w:num w:numId="17">
    <w:abstractNumId w:val="31"/>
  </w:num>
  <w:num w:numId="18">
    <w:abstractNumId w:val="41"/>
  </w:num>
  <w:num w:numId="19">
    <w:abstractNumId w:val="44"/>
  </w:num>
  <w:num w:numId="20">
    <w:abstractNumId w:val="24"/>
  </w:num>
  <w:num w:numId="21">
    <w:abstractNumId w:val="0"/>
  </w:num>
  <w:num w:numId="22">
    <w:abstractNumId w:val="30"/>
  </w:num>
  <w:num w:numId="23">
    <w:abstractNumId w:val="42"/>
  </w:num>
  <w:num w:numId="24">
    <w:abstractNumId w:val="22"/>
  </w:num>
  <w:num w:numId="25">
    <w:abstractNumId w:val="49"/>
  </w:num>
  <w:num w:numId="26">
    <w:abstractNumId w:val="25"/>
  </w:num>
  <w:num w:numId="27">
    <w:abstractNumId w:val="18"/>
  </w:num>
  <w:num w:numId="28">
    <w:abstractNumId w:val="28"/>
  </w:num>
  <w:num w:numId="29">
    <w:abstractNumId w:val="34"/>
  </w:num>
  <w:num w:numId="30">
    <w:abstractNumId w:val="21"/>
  </w:num>
  <w:num w:numId="31">
    <w:abstractNumId w:val="19"/>
  </w:num>
  <w:num w:numId="32">
    <w:abstractNumId w:val="11"/>
  </w:num>
  <w:num w:numId="33">
    <w:abstractNumId w:val="51"/>
  </w:num>
  <w:num w:numId="34">
    <w:abstractNumId w:val="43"/>
  </w:num>
  <w:num w:numId="35">
    <w:abstractNumId w:val="12"/>
  </w:num>
  <w:num w:numId="36">
    <w:abstractNumId w:val="15"/>
  </w:num>
  <w:num w:numId="37">
    <w:abstractNumId w:val="5"/>
  </w:num>
  <w:num w:numId="38">
    <w:abstractNumId w:val="29"/>
  </w:num>
  <w:num w:numId="39">
    <w:abstractNumId w:val="46"/>
  </w:num>
  <w:num w:numId="40">
    <w:abstractNumId w:val="17"/>
  </w:num>
  <w:num w:numId="41">
    <w:abstractNumId w:val="37"/>
  </w:num>
  <w:num w:numId="42">
    <w:abstractNumId w:val="20"/>
  </w:num>
  <w:num w:numId="43">
    <w:abstractNumId w:val="4"/>
  </w:num>
  <w:num w:numId="44">
    <w:abstractNumId w:val="13"/>
  </w:num>
  <w:num w:numId="45">
    <w:abstractNumId w:val="23"/>
  </w:num>
  <w:num w:numId="46">
    <w:abstractNumId w:val="8"/>
  </w:num>
  <w:num w:numId="47">
    <w:abstractNumId w:val="27"/>
  </w:num>
  <w:num w:numId="48">
    <w:abstractNumId w:val="45"/>
  </w:num>
  <w:num w:numId="49">
    <w:abstractNumId w:val="38"/>
  </w:num>
  <w:num w:numId="50">
    <w:abstractNumId w:val="36"/>
  </w:num>
  <w:num w:numId="51">
    <w:abstractNumId w:val="16"/>
  </w:num>
  <w:num w:numId="52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23"/>
    <w:rsid w:val="00004D9C"/>
    <w:rsid w:val="00021831"/>
    <w:rsid w:val="00022123"/>
    <w:rsid w:val="00035A62"/>
    <w:rsid w:val="000638C2"/>
    <w:rsid w:val="000A50DB"/>
    <w:rsid w:val="000E3166"/>
    <w:rsid w:val="000E628A"/>
    <w:rsid w:val="00114D1E"/>
    <w:rsid w:val="00120326"/>
    <w:rsid w:val="0013068A"/>
    <w:rsid w:val="0013587E"/>
    <w:rsid w:val="00143A5F"/>
    <w:rsid w:val="00147255"/>
    <w:rsid w:val="00150AAA"/>
    <w:rsid w:val="00177C07"/>
    <w:rsid w:val="001803B5"/>
    <w:rsid w:val="0019100B"/>
    <w:rsid w:val="00196A9C"/>
    <w:rsid w:val="001B42EE"/>
    <w:rsid w:val="001D6FEA"/>
    <w:rsid w:val="0021630D"/>
    <w:rsid w:val="00223EE4"/>
    <w:rsid w:val="0022551B"/>
    <w:rsid w:val="0025138E"/>
    <w:rsid w:val="002555AC"/>
    <w:rsid w:val="00261B45"/>
    <w:rsid w:val="00265526"/>
    <w:rsid w:val="00292B73"/>
    <w:rsid w:val="00292C38"/>
    <w:rsid w:val="002A1FD0"/>
    <w:rsid w:val="002A3A9C"/>
    <w:rsid w:val="002D06D9"/>
    <w:rsid w:val="002D12BD"/>
    <w:rsid w:val="002E402C"/>
    <w:rsid w:val="002E6AF5"/>
    <w:rsid w:val="002F3F69"/>
    <w:rsid w:val="002F3F80"/>
    <w:rsid w:val="003039D2"/>
    <w:rsid w:val="0030530A"/>
    <w:rsid w:val="00305547"/>
    <w:rsid w:val="00324153"/>
    <w:rsid w:val="00330B27"/>
    <w:rsid w:val="00386A3A"/>
    <w:rsid w:val="003A0C7C"/>
    <w:rsid w:val="003A6406"/>
    <w:rsid w:val="003C359B"/>
    <w:rsid w:val="003F1680"/>
    <w:rsid w:val="004132A2"/>
    <w:rsid w:val="004301EC"/>
    <w:rsid w:val="00473A7A"/>
    <w:rsid w:val="00490051"/>
    <w:rsid w:val="00491D14"/>
    <w:rsid w:val="004946E0"/>
    <w:rsid w:val="004C7D1C"/>
    <w:rsid w:val="004D0091"/>
    <w:rsid w:val="004D3E6A"/>
    <w:rsid w:val="004E10CF"/>
    <w:rsid w:val="004E5C41"/>
    <w:rsid w:val="0050739D"/>
    <w:rsid w:val="00521B3D"/>
    <w:rsid w:val="00522E60"/>
    <w:rsid w:val="00557C8C"/>
    <w:rsid w:val="005627DF"/>
    <w:rsid w:val="00565C18"/>
    <w:rsid w:val="005A02F2"/>
    <w:rsid w:val="005A49A9"/>
    <w:rsid w:val="005A4F24"/>
    <w:rsid w:val="005A7F95"/>
    <w:rsid w:val="005B7A75"/>
    <w:rsid w:val="005D0658"/>
    <w:rsid w:val="005D0E5E"/>
    <w:rsid w:val="005D698E"/>
    <w:rsid w:val="005E55AC"/>
    <w:rsid w:val="005F1EC4"/>
    <w:rsid w:val="005F2BFF"/>
    <w:rsid w:val="005F4FD4"/>
    <w:rsid w:val="006347C7"/>
    <w:rsid w:val="00647087"/>
    <w:rsid w:val="00651A96"/>
    <w:rsid w:val="0067660A"/>
    <w:rsid w:val="00684661"/>
    <w:rsid w:val="006B56FC"/>
    <w:rsid w:val="006B57FB"/>
    <w:rsid w:val="006C3623"/>
    <w:rsid w:val="006D2BF2"/>
    <w:rsid w:val="006E3C88"/>
    <w:rsid w:val="006E52B9"/>
    <w:rsid w:val="006F2AEB"/>
    <w:rsid w:val="006F4C47"/>
    <w:rsid w:val="007066F1"/>
    <w:rsid w:val="007177E8"/>
    <w:rsid w:val="00741E88"/>
    <w:rsid w:val="00746FEF"/>
    <w:rsid w:val="007972A4"/>
    <w:rsid w:val="007C12CB"/>
    <w:rsid w:val="007D5023"/>
    <w:rsid w:val="007E427C"/>
    <w:rsid w:val="007F297F"/>
    <w:rsid w:val="007F3044"/>
    <w:rsid w:val="007F7A39"/>
    <w:rsid w:val="00804A57"/>
    <w:rsid w:val="00810953"/>
    <w:rsid w:val="008471EF"/>
    <w:rsid w:val="008509D7"/>
    <w:rsid w:val="008547BF"/>
    <w:rsid w:val="0087587F"/>
    <w:rsid w:val="008A63D0"/>
    <w:rsid w:val="008C3C7D"/>
    <w:rsid w:val="008C721B"/>
    <w:rsid w:val="008E0BC0"/>
    <w:rsid w:val="00904C0C"/>
    <w:rsid w:val="009705D1"/>
    <w:rsid w:val="00972000"/>
    <w:rsid w:val="009734CE"/>
    <w:rsid w:val="00974E13"/>
    <w:rsid w:val="00982DC8"/>
    <w:rsid w:val="009858C5"/>
    <w:rsid w:val="00991518"/>
    <w:rsid w:val="009B26F8"/>
    <w:rsid w:val="009B3330"/>
    <w:rsid w:val="009C24B4"/>
    <w:rsid w:val="009F5A95"/>
    <w:rsid w:val="00A15830"/>
    <w:rsid w:val="00A212BF"/>
    <w:rsid w:val="00A2435A"/>
    <w:rsid w:val="00A3011E"/>
    <w:rsid w:val="00A418AC"/>
    <w:rsid w:val="00A44B4F"/>
    <w:rsid w:val="00A4661F"/>
    <w:rsid w:val="00A51BCC"/>
    <w:rsid w:val="00A60218"/>
    <w:rsid w:val="00A60F3A"/>
    <w:rsid w:val="00A70CF1"/>
    <w:rsid w:val="00A730E9"/>
    <w:rsid w:val="00AA6E82"/>
    <w:rsid w:val="00AB127B"/>
    <w:rsid w:val="00AB237C"/>
    <w:rsid w:val="00AD6C3C"/>
    <w:rsid w:val="00AF7384"/>
    <w:rsid w:val="00B001DB"/>
    <w:rsid w:val="00B54676"/>
    <w:rsid w:val="00B56571"/>
    <w:rsid w:val="00B62FBA"/>
    <w:rsid w:val="00B64AF4"/>
    <w:rsid w:val="00B658EE"/>
    <w:rsid w:val="00BA2121"/>
    <w:rsid w:val="00BB0FBF"/>
    <w:rsid w:val="00BB550D"/>
    <w:rsid w:val="00BC1017"/>
    <w:rsid w:val="00BC46E4"/>
    <w:rsid w:val="00C12A17"/>
    <w:rsid w:val="00C21BEF"/>
    <w:rsid w:val="00C2292C"/>
    <w:rsid w:val="00C450A8"/>
    <w:rsid w:val="00C53BAE"/>
    <w:rsid w:val="00C6444C"/>
    <w:rsid w:val="00C770D8"/>
    <w:rsid w:val="00C82DD1"/>
    <w:rsid w:val="00C92B3F"/>
    <w:rsid w:val="00CA3B1A"/>
    <w:rsid w:val="00CA567F"/>
    <w:rsid w:val="00CB479E"/>
    <w:rsid w:val="00CC446E"/>
    <w:rsid w:val="00CC70C2"/>
    <w:rsid w:val="00CD077B"/>
    <w:rsid w:val="00CD17B6"/>
    <w:rsid w:val="00D06174"/>
    <w:rsid w:val="00D555AA"/>
    <w:rsid w:val="00D70AB5"/>
    <w:rsid w:val="00D80D1B"/>
    <w:rsid w:val="00D8142B"/>
    <w:rsid w:val="00D87C21"/>
    <w:rsid w:val="00DA25D0"/>
    <w:rsid w:val="00DC28CA"/>
    <w:rsid w:val="00DC5BF2"/>
    <w:rsid w:val="00DE27FC"/>
    <w:rsid w:val="00DE7A26"/>
    <w:rsid w:val="00E30FDC"/>
    <w:rsid w:val="00E35825"/>
    <w:rsid w:val="00E44D50"/>
    <w:rsid w:val="00E66909"/>
    <w:rsid w:val="00E82E2E"/>
    <w:rsid w:val="00E947EC"/>
    <w:rsid w:val="00EA1284"/>
    <w:rsid w:val="00EB1D3C"/>
    <w:rsid w:val="00EB430E"/>
    <w:rsid w:val="00EB749C"/>
    <w:rsid w:val="00EC2973"/>
    <w:rsid w:val="00EC4D00"/>
    <w:rsid w:val="00F04604"/>
    <w:rsid w:val="00F51E10"/>
    <w:rsid w:val="00F615A0"/>
    <w:rsid w:val="00F765F6"/>
    <w:rsid w:val="00F8289F"/>
    <w:rsid w:val="00F932EF"/>
    <w:rsid w:val="00F9377C"/>
    <w:rsid w:val="00F963F2"/>
    <w:rsid w:val="00FC7737"/>
    <w:rsid w:val="00FE2411"/>
    <w:rsid w:val="00FE424F"/>
    <w:rsid w:val="00FE66DE"/>
    <w:rsid w:val="00FF223C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6DC7"/>
  <w15:chartTrackingRefBased/>
  <w15:docId w15:val="{74C9A61E-EFF1-451C-865D-DC05C10D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A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2A2"/>
    <w:pPr>
      <w:keepNext/>
      <w:keepLines/>
      <w:spacing w:before="240" w:after="240"/>
      <w:outlineLvl w:val="0"/>
    </w:pPr>
    <w:rPr>
      <w:rFonts w:eastAsiaTheme="majorEastAsi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51B"/>
    <w:pPr>
      <w:keepNext/>
      <w:keepLines/>
      <w:spacing w:before="120" w:after="120"/>
      <w:outlineLvl w:val="1"/>
    </w:pPr>
    <w:rPr>
      <w:rFonts w:eastAsiaTheme="majorEastAsia"/>
      <w:b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2551B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1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32A2"/>
    <w:pPr>
      <w:spacing w:after="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132A2"/>
    <w:rPr>
      <w:rFonts w:ascii="Arial" w:eastAsiaTheme="majorEastAsia" w:hAnsi="Arial" w:cs="Arial"/>
      <w:b/>
      <w:spacing w:val="-1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132A2"/>
    <w:rPr>
      <w:rFonts w:ascii="Arial" w:eastAsiaTheme="maj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551B"/>
    <w:rPr>
      <w:rFonts w:ascii="Arial" w:eastAsiaTheme="majorEastAsia" w:hAnsi="Arial" w:cs="Arial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B57F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2551B"/>
    <w:rPr>
      <w:rFonts w:ascii="Arial" w:eastAsiaTheme="majorEastAsia" w:hAnsi="Arial" w:cs="Arial"/>
      <w:b/>
      <w:sz w:val="24"/>
      <w:szCs w:val="24"/>
    </w:rPr>
  </w:style>
  <w:style w:type="table" w:styleId="TableGrid">
    <w:name w:val="Table Grid"/>
    <w:basedOn w:val="TableNormal"/>
    <w:uiPriority w:val="39"/>
    <w:rsid w:val="0032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705D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D6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FE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FE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2.gov.mb.ca/bills/42-3/b072e.php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2.gov.mb.ca/laws/statutes/ccsm/a150e.php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8DACFBFFF414AA3DE91CEC1329E50" ma:contentTypeVersion="1" ma:contentTypeDescription="Create a new document." ma:contentTypeScope="" ma:versionID="f1d01eef442ecdefe1a1091f22a3ef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1B3CFF-D3DD-436C-B318-B75A8C837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8184E-287B-4DA0-B989-459B23F87698}"/>
</file>

<file path=customXml/itemProps3.xml><?xml version="1.0" encoding="utf-8"?>
<ds:datastoreItem xmlns:ds="http://schemas.openxmlformats.org/officeDocument/2006/customXml" ds:itemID="{6AF081DC-DB48-4794-BE02-694A08A14F39}"/>
</file>

<file path=customXml/itemProps4.xml><?xml version="1.0" encoding="utf-8"?>
<ds:datastoreItem xmlns:ds="http://schemas.openxmlformats.org/officeDocument/2006/customXml" ds:itemID="{667D64FB-9DB0-4716-B1AF-6D8450BBD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Sargeant, Dana</dc:creator>
  <cp:keywords/>
  <dc:description/>
  <cp:lastModifiedBy>Erwin, Alex (FAM)</cp:lastModifiedBy>
  <cp:revision>4</cp:revision>
  <dcterms:created xsi:type="dcterms:W3CDTF">2022-07-27T13:46:00Z</dcterms:created>
  <dcterms:modified xsi:type="dcterms:W3CDTF">2022-07-27T14:29:00Z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0x0101007D38DACFBFFF414AA3DE91CEC1329E50</vt:lpwstr>
  </property>
</Properties>
</file>