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595">
              <w:rPr>
                <w:rFonts w:ascii="Arial" w:hAnsi="Arial" w:cs="Arial"/>
                <w:sz w:val="24"/>
                <w:szCs w:val="24"/>
              </w:rPr>
              <w:t>Education/training in Office Administration or Business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14595">
              <w:rPr>
                <w:rFonts w:ascii="Arial" w:hAnsi="Arial" w:cs="Arial"/>
                <w:sz w:val="24"/>
                <w:szCs w:val="24"/>
              </w:rPr>
              <w:t>Accounts receivable – Receiving and recording cash/credit payments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14595">
              <w:rPr>
                <w:rFonts w:ascii="Arial" w:hAnsi="Arial" w:cs="Arial"/>
                <w:sz w:val="24"/>
                <w:szCs w:val="24"/>
              </w:rPr>
              <w:t>Experience working in clerical/office administration job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14595">
              <w:rPr>
                <w:rFonts w:ascii="Arial" w:hAnsi="Arial" w:cs="Arial"/>
                <w:sz w:val="24"/>
                <w:szCs w:val="24"/>
              </w:rPr>
              <w:t>Database and Learning Platform (Moodle or others) – Entering and updating records, course materials and other information into a computer system, generating and preparing reports from the database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14595">
              <w:rPr>
                <w:rFonts w:ascii="Arial" w:hAnsi="Arial" w:cs="Arial"/>
                <w:sz w:val="24"/>
                <w:szCs w:val="24"/>
              </w:rPr>
              <w:t>Customer Service – Interacting with customers, providing necessary information and resolving issues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4" w:name="_GoBack"/>
      <w:bookmarkEnd w:id="14"/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34D7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34D7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34D78">
        <w:rPr>
          <w:rFonts w:ascii="Arial" w:hAnsi="Arial" w:cs="Arial"/>
          <w:sz w:val="24"/>
          <w:szCs w:val="24"/>
        </w:rPr>
      </w:r>
      <w:r w:rsidR="00734D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B3" w:rsidRDefault="00A70BB3" w:rsidP="00017602">
      <w:pPr>
        <w:spacing w:after="0" w:line="240" w:lineRule="auto"/>
      </w:pPr>
      <w:r>
        <w:separator/>
      </w:r>
    </w:p>
  </w:endnote>
  <w:endnote w:type="continuationSeparator" w:id="0">
    <w:p w:rsidR="00A70BB3" w:rsidRDefault="00A70BB3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4D7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4D7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B3" w:rsidRDefault="00A70BB3" w:rsidP="00017602">
      <w:pPr>
        <w:spacing w:after="0" w:line="240" w:lineRule="auto"/>
      </w:pPr>
      <w:r>
        <w:separator/>
      </w:r>
    </w:p>
  </w:footnote>
  <w:footnote w:type="continuationSeparator" w:id="0">
    <w:p w:rsidR="00A70BB3" w:rsidRDefault="00A70BB3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34D78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0B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0E21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4595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F13C8-17AF-4955-B156-4E3E26C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Aregbesola, Folakemi (CSC)</cp:lastModifiedBy>
  <cp:revision>2</cp:revision>
  <cp:lastPrinted>2015-05-13T15:12:00Z</cp:lastPrinted>
  <dcterms:created xsi:type="dcterms:W3CDTF">2021-05-13T19:10:00Z</dcterms:created>
  <dcterms:modified xsi:type="dcterms:W3CDTF">2021-05-13T19:10:00Z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