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27EF" w:rsidRPr="00FC4F9C" w:rsidRDefault="005827EF" w:rsidP="00582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F9C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To be considered for this competition candidates are required to submit the Application Form for screening, along with their resume, to the Civil Service Commission by email (</w:t>
      </w:r>
      <w:hyperlink r:id="rId12" w:history="1">
        <w:r w:rsidRPr="00FC4F9C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govjobs@gov.mb.ca</w:t>
        </w:r>
      </w:hyperlink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), quoting 37634</w:t>
      </w:r>
      <w:bookmarkStart w:id="0" w:name="_GoBack"/>
      <w:bookmarkEnd w:id="0"/>
      <w:r w:rsidRPr="00FC4F9C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and position title in the subject line. Resumes may be used in addition to the Applicant Form for screening purposes.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827E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37634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B322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Justice of the Peace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B322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B322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827EF">
        <w:rPr>
          <w:rFonts w:ascii="Arial" w:hAnsi="Arial" w:cs="Arial"/>
          <w:sz w:val="24"/>
          <w:szCs w:val="24"/>
        </w:rPr>
      </w:r>
      <w:r w:rsidR="005827E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FB322D" w:rsidRDefault="004F6E0E" w:rsidP="004D1037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322D" w:rsidRPr="00FB322D">
              <w:rPr>
                <w:rFonts w:ascii="Arial" w:hAnsi="Arial" w:cs="Arial"/>
                <w:sz w:val="24"/>
                <w:szCs w:val="24"/>
              </w:rPr>
              <w:t>Significant administrative /clerical experience in a court or related legal environment.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D1037" w:rsidRDefault="004F6E0E" w:rsidP="004D1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D1037" w:rsidRPr="004D1037">
              <w:rPr>
                <w:rFonts w:ascii="Arial" w:hAnsi="Arial" w:cs="Arial"/>
                <w:sz w:val="24"/>
                <w:szCs w:val="24"/>
              </w:rPr>
              <w:t>Experience with court documentation, processes and procedures.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D1037" w:rsidRPr="004D1037">
              <w:rPr>
                <w:rFonts w:ascii="Arial" w:hAnsi="Arial" w:cs="Arial"/>
                <w:sz w:val="24"/>
                <w:szCs w:val="24"/>
              </w:rPr>
              <w:t>Experience interpreting Federal/Provincial legislation including the Criminal Code.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5827EF" w:rsidP="005424F2">
      <w:pPr>
        <w:spacing w:after="0" w:line="240" w:lineRule="auto"/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827EF">
        <w:rPr>
          <w:rFonts w:ascii="Arial" w:hAnsi="Arial" w:cs="Arial"/>
          <w:sz w:val="24"/>
          <w:szCs w:val="24"/>
        </w:rPr>
      </w:r>
      <w:r w:rsidR="005827E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827EF">
        <w:rPr>
          <w:rFonts w:ascii="Arial" w:hAnsi="Arial" w:cs="Arial"/>
          <w:sz w:val="24"/>
          <w:szCs w:val="24"/>
        </w:rPr>
      </w:r>
      <w:r w:rsidR="005827E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827EF">
        <w:rPr>
          <w:rFonts w:ascii="Arial" w:hAnsi="Arial" w:cs="Arial"/>
          <w:sz w:val="24"/>
          <w:szCs w:val="24"/>
        </w:rPr>
      </w:r>
      <w:r w:rsidR="005827E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827EF">
        <w:rPr>
          <w:rFonts w:ascii="Arial" w:hAnsi="Arial" w:cs="Arial"/>
          <w:sz w:val="24"/>
          <w:szCs w:val="24"/>
        </w:rPr>
      </w:r>
      <w:r w:rsidR="005827E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5827EF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4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5827EF">
        <w:rPr>
          <w:rFonts w:ascii="Arial" w:hAnsi="Arial" w:cs="Arial"/>
          <w:sz w:val="24"/>
          <w:szCs w:val="24"/>
        </w:rPr>
      </w:r>
      <w:r w:rsidR="005827E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5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2D" w:rsidRDefault="00FB322D" w:rsidP="00017602">
      <w:pPr>
        <w:spacing w:after="0" w:line="240" w:lineRule="auto"/>
      </w:pPr>
      <w:r>
        <w:separator/>
      </w:r>
    </w:p>
  </w:endnote>
  <w:endnote w:type="continuationSeparator" w:id="0">
    <w:p w:rsidR="00FB322D" w:rsidRDefault="00FB322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FB322D" w:rsidRDefault="00FB322D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FB322D" w:rsidRPr="004337B2" w:rsidRDefault="00FB322D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FB322D" w:rsidRPr="007D0CD0" w:rsidRDefault="00FB322D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27E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27E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B322D" w:rsidRDefault="00FB3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2D" w:rsidRDefault="00FB322D" w:rsidP="00017602">
      <w:pPr>
        <w:spacing w:after="0" w:line="240" w:lineRule="auto"/>
      </w:pPr>
      <w:r>
        <w:separator/>
      </w:r>
    </w:p>
  </w:footnote>
  <w:footnote w:type="continuationSeparator" w:id="0">
    <w:p w:rsidR="00FB322D" w:rsidRDefault="00FB322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2DFF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1037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27E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B322D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3473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character" w:styleId="Strong">
    <w:name w:val="Strong"/>
    <w:basedOn w:val="DefaultParagraphFont"/>
    <w:uiPriority w:val="22"/>
    <w:qFormat/>
    <w:rsid w:val="00582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mb.ca/csc/policyman/equit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vjobs@gov.m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7271A-C583-4716-A987-B57909B9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Freedman, Lisa (CSC)</cp:lastModifiedBy>
  <cp:revision>4</cp:revision>
  <cp:lastPrinted>2015-05-13T15:12:00Z</cp:lastPrinted>
  <dcterms:created xsi:type="dcterms:W3CDTF">2021-05-19T14:10:00Z</dcterms:created>
  <dcterms:modified xsi:type="dcterms:W3CDTF">2021-05-19T19:19:00Z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