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E232F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32F2">
        <w:rPr>
          <w:rFonts w:ascii="Arial" w:hAnsi="Arial" w:cs="Arial"/>
          <w:sz w:val="24"/>
          <w:szCs w:val="24"/>
        </w:rPr>
        <w:t>To be considered for this competition candidates are required to submit the Application Form for screening, along with their resume, to the Civil Service Commission by email (govjobs@gov.mb.ca), quoting 37763 and position title in the subject line. Resumes may be used in addition to the Applicant Form for screening purposes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232F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37763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232F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Bilingual Executive Assistant and Office Manager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232F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232F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lastRenderedPageBreak/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232F2">
        <w:rPr>
          <w:rFonts w:ascii="Arial" w:hAnsi="Arial" w:cs="Arial"/>
          <w:sz w:val="24"/>
          <w:szCs w:val="24"/>
        </w:rPr>
      </w:r>
      <w:r w:rsidR="00E232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2F2" w:rsidRPr="00E232F2">
              <w:rPr>
                <w:rFonts w:ascii="Arial" w:hAnsi="Arial" w:cs="Arial"/>
                <w:sz w:val="24"/>
                <w:szCs w:val="24"/>
              </w:rPr>
              <w:t>Experience contributing to the work of a senior leadership team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232F2" w:rsidRPr="00E232F2">
              <w:rPr>
                <w:rFonts w:ascii="Arial" w:hAnsi="Arial" w:cs="Arial"/>
                <w:sz w:val="24"/>
                <w:szCs w:val="24"/>
              </w:rPr>
              <w:t>Experience establishing and monitoring compliance with administrative procedures and practices.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232F2" w:rsidRPr="00E232F2">
              <w:rPr>
                <w:rFonts w:ascii="Arial" w:hAnsi="Arial" w:cs="Arial"/>
                <w:sz w:val="24"/>
                <w:szCs w:val="24"/>
              </w:rPr>
              <w:t>Excellent interpersonal skills including a positive attitude toward the work environment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E232F2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232F2">
        <w:rPr>
          <w:rFonts w:ascii="Arial" w:hAnsi="Arial" w:cs="Arial"/>
          <w:sz w:val="24"/>
          <w:szCs w:val="24"/>
        </w:rPr>
      </w:r>
      <w:r w:rsidR="00E232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232F2">
        <w:rPr>
          <w:rFonts w:ascii="Arial" w:hAnsi="Arial" w:cs="Arial"/>
          <w:sz w:val="24"/>
          <w:szCs w:val="24"/>
        </w:rPr>
      </w:r>
      <w:r w:rsidR="00E232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232F2">
        <w:rPr>
          <w:rFonts w:ascii="Arial" w:hAnsi="Arial" w:cs="Arial"/>
          <w:sz w:val="24"/>
          <w:szCs w:val="24"/>
        </w:rPr>
      </w:r>
      <w:r w:rsidR="00E232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232F2">
        <w:rPr>
          <w:rFonts w:ascii="Arial" w:hAnsi="Arial" w:cs="Arial"/>
          <w:sz w:val="24"/>
          <w:szCs w:val="24"/>
        </w:rPr>
      </w:r>
      <w:r w:rsidR="00E232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lastRenderedPageBreak/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E232F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E232F2">
        <w:rPr>
          <w:rFonts w:ascii="Arial" w:hAnsi="Arial" w:cs="Arial"/>
          <w:sz w:val="24"/>
          <w:szCs w:val="24"/>
        </w:rPr>
      </w:r>
      <w:r w:rsidR="00E232F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32F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32F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E059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32F2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04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F84A4-DBCF-44E3-B0E5-B542184E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Freedman, Lisa (CSC)</cp:lastModifiedBy>
  <cp:revision>3</cp:revision>
  <cp:lastPrinted>2015-05-13T15:12:00Z</cp:lastPrinted>
  <dcterms:created xsi:type="dcterms:W3CDTF">2021-06-15T16:16:00Z</dcterms:created>
  <dcterms:modified xsi:type="dcterms:W3CDTF">2021-06-15T16:19:00Z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