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899716D" w:rsidR="000D475E" w:rsidRPr="00A0346B" w:rsidRDefault="00525649" w:rsidP="000D475E">
            <w:pPr>
              <w:spacing w:before="120"/>
              <w:rPr>
                <w:rFonts w:ascii="Arial" w:hAnsi="Arial" w:cs="Arial"/>
              </w:rPr>
            </w:pPr>
            <w:r>
              <w:rPr>
                <w:rFonts w:ascii="Arial" w:hAnsi="Arial" w:cs="Arial"/>
              </w:rPr>
              <w:t>39147</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562EC25" w:rsidR="000D475E" w:rsidRPr="00A0346B" w:rsidRDefault="00525649" w:rsidP="000D475E">
            <w:pPr>
              <w:spacing w:before="120"/>
              <w:rPr>
                <w:rFonts w:ascii="Arial" w:hAnsi="Arial" w:cs="Arial"/>
              </w:rPr>
            </w:pPr>
            <w:r w:rsidRPr="00525649">
              <w:rPr>
                <w:rFonts w:ascii="Arial" w:hAnsi="Arial" w:cs="Arial"/>
              </w:rPr>
              <w:t>Systems &amp; Technology Analyst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1A9F">
              <w:rPr>
                <w:rFonts w:ascii="Arial" w:hAnsi="Arial" w:cs="Arial"/>
                <w:b/>
              </w:rPr>
            </w:r>
            <w:r w:rsidR="00D41A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D41A9F" w:rsidRDefault="00EF6DF7" w:rsidP="00EF6DF7">
            <w:pPr>
              <w:spacing w:before="60"/>
              <w:rPr>
                <w:rFonts w:ascii="Arial" w:hAnsi="Arial" w:cs="Arial"/>
              </w:rPr>
            </w:pPr>
            <w:r w:rsidRPr="00D41A9F">
              <w:rPr>
                <w:rFonts w:ascii="Arial" w:hAnsi="Arial" w:cs="Arial"/>
              </w:rPr>
              <w:t xml:space="preserve">Must be legally entitled to work in Canada </w:t>
            </w:r>
            <w:r w:rsidRPr="00D41A9F">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940AEF1" w:rsidR="00EA330B" w:rsidRPr="00D41A9F" w:rsidRDefault="007F0C48" w:rsidP="008F32F2">
            <w:pPr>
              <w:spacing w:before="60"/>
              <w:rPr>
                <w:rFonts w:ascii="Arial" w:hAnsi="Arial" w:cs="Arial"/>
                <w:b/>
              </w:rPr>
            </w:pPr>
            <w:r w:rsidRPr="00D41A9F">
              <w:rPr>
                <w:rFonts w:ascii="Arial" w:hAnsi="Arial" w:cs="Arial"/>
              </w:rPr>
              <w:t>Satisfactory Enhanced Security Check, Child and Abuse Registry Checks, Criminal Records and Vulnerable Sector Search</w:t>
            </w:r>
            <w:r w:rsidRPr="00D41A9F">
              <w:rPr>
                <w:rFonts w:ascii="Arial" w:hAnsi="Arial" w:cs="Arial"/>
              </w:rPr>
              <w:tab/>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414623D" w:rsidR="00EA330B" w:rsidRPr="00D41A9F" w:rsidRDefault="007F0C48" w:rsidP="001027D3">
            <w:pPr>
              <w:spacing w:before="60"/>
              <w:rPr>
                <w:rFonts w:ascii="Arial" w:hAnsi="Arial" w:cs="Arial"/>
                <w:b/>
              </w:rPr>
            </w:pPr>
            <w:r w:rsidRPr="00D41A9F">
              <w:rPr>
                <w:rFonts w:ascii="Arial" w:hAnsi="Arial" w:cs="Arial"/>
              </w:rPr>
              <w:t xml:space="preserve">Have a valid Class 5 drivers </w:t>
            </w:r>
            <w:proofErr w:type="spellStart"/>
            <w:r w:rsidRPr="00D41A9F">
              <w:rPr>
                <w:rFonts w:ascii="Arial" w:hAnsi="Arial" w:cs="Arial"/>
              </w:rPr>
              <w:t>licence</w:t>
            </w:r>
            <w:proofErr w:type="spellEnd"/>
            <w:r w:rsidRPr="00D41A9F">
              <w:rPr>
                <w:rFonts w:ascii="Arial" w:hAnsi="Arial" w:cs="Arial"/>
              </w:rPr>
              <w:t xml:space="preserve"> and be willing and able to travel by vehicle, airplane or ferries within Manitoba, and available for overnight stays when required.  </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10910"/>
            </w:tblGrid>
            <w:tr w:rsidR="007C2348" w:rsidRPr="00D41A9F" w14:paraId="6C63C0F8" w14:textId="77777777" w:rsidTr="009F5668">
              <w:trPr>
                <w:trHeight w:val="397"/>
              </w:trPr>
              <w:tc>
                <w:tcPr>
                  <w:tcW w:w="8500" w:type="dxa"/>
                  <w:tcBorders>
                    <w:top w:val="single" w:sz="4" w:space="0" w:color="auto"/>
                  </w:tcBorders>
                  <w:shd w:val="clear" w:color="auto" w:fill="FFFFFF" w:themeFill="background1"/>
                  <w:vAlign w:val="center"/>
                </w:tcPr>
                <w:p w14:paraId="76531544" w14:textId="77777777" w:rsidR="007C2348" w:rsidRPr="00D41A9F" w:rsidRDefault="007C2348" w:rsidP="007C2348">
                  <w:pPr>
                    <w:spacing w:before="60"/>
                    <w:rPr>
                      <w:rFonts w:ascii="Arial" w:hAnsi="Arial" w:cs="Arial"/>
                      <w:b/>
                    </w:rPr>
                  </w:pPr>
                  <w:r w:rsidRPr="00D41A9F">
                    <w:rPr>
                      <w:rFonts w:ascii="Arial" w:hAnsi="Arial" w:cs="Arial"/>
                    </w:rPr>
                    <w:t>Must be able to carry equipment such as PCs, notebook computers, presentation equipment or monitors</w:t>
                  </w:r>
                </w:p>
              </w:tc>
            </w:tr>
          </w:tbl>
          <w:p w14:paraId="70008FA5" w14:textId="1C08D869" w:rsidR="00EA330B" w:rsidRPr="00D41A9F"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9B47675"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5F67DA7"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D41A9F">
              <w:rPr>
                <w:rFonts w:ascii="Arial" w:hAnsi="Arial" w:cs="Arial"/>
              </w:rPr>
            </w:r>
            <w:r w:rsidR="00D41A9F">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89B69F5" w:rsidR="00EA330B" w:rsidRPr="00D41A9F" w:rsidRDefault="007F0C48" w:rsidP="007F0C48">
            <w:pPr>
              <w:pStyle w:val="ListParagraph"/>
              <w:numPr>
                <w:ilvl w:val="0"/>
                <w:numId w:val="2"/>
              </w:numPr>
              <w:rPr>
                <w:rFonts w:ascii="Arial" w:hAnsi="Arial" w:cs="Arial"/>
              </w:rPr>
            </w:pPr>
            <w:r w:rsidRPr="00D41A9F">
              <w:rPr>
                <w:rFonts w:ascii="Arial" w:hAnsi="Arial" w:cs="Arial"/>
              </w:rPr>
              <w:t>Post-secondary education related to Information Technology or Business Analysis or an equivalent combination of related education, trai</w:t>
            </w:r>
            <w:bookmarkStart w:id="13" w:name="_GoBack"/>
            <w:bookmarkEnd w:id="13"/>
            <w:r w:rsidRPr="00D41A9F">
              <w:rPr>
                <w:rFonts w:ascii="Arial" w:hAnsi="Arial" w:cs="Arial"/>
              </w:rPr>
              <w:t>ning and experience</w:t>
            </w:r>
            <w:r w:rsidR="00DE7F6B" w:rsidRPr="00D41A9F">
              <w:rPr>
                <w:rFonts w:ascii="Arial" w:hAnsi="Arial" w:cs="Arial"/>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2A9C18A8"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ADCCF6F" w:rsidR="00775CB7" w:rsidRPr="00D41A9F" w:rsidRDefault="007F0C48" w:rsidP="007F0C48">
            <w:pPr>
              <w:pStyle w:val="ListParagraph"/>
              <w:numPr>
                <w:ilvl w:val="0"/>
                <w:numId w:val="2"/>
              </w:numPr>
              <w:rPr>
                <w:rFonts w:ascii="Arial" w:hAnsi="Arial" w:cs="Arial"/>
              </w:rPr>
            </w:pPr>
            <w:r w:rsidRPr="00D41A9F">
              <w:rPr>
                <w:rFonts w:ascii="Arial" w:hAnsi="Arial" w:cs="Arial"/>
              </w:rPr>
              <w:t xml:space="preserve">Experience troubleshooting and providing end-user technical support and training related to computers, operating systems, peripheral equipment, software and team collaboration tools including various Microsoft Office and Office 365 products, various Adobe products, including Acrobat DC, audio and video redaction tools and experience with a variety of surveillance/video player software,  used within a networked environment.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0034"/>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25649"/>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2348"/>
    <w:rsid w:val="007C7984"/>
    <w:rsid w:val="007F0C48"/>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72C08"/>
    <w:rsid w:val="00C873AF"/>
    <w:rsid w:val="00C95A20"/>
    <w:rsid w:val="00C97533"/>
    <w:rsid w:val="00CA19BC"/>
    <w:rsid w:val="00CB75F1"/>
    <w:rsid w:val="00CC365D"/>
    <w:rsid w:val="00CC6FCF"/>
    <w:rsid w:val="00CE1AED"/>
    <w:rsid w:val="00CE2B5C"/>
    <w:rsid w:val="00CE5A17"/>
    <w:rsid w:val="00D41A9F"/>
    <w:rsid w:val="00D46084"/>
    <w:rsid w:val="00D4712F"/>
    <w:rsid w:val="00D57BC4"/>
    <w:rsid w:val="00DD169B"/>
    <w:rsid w:val="00DE0FAF"/>
    <w:rsid w:val="00DE7F6B"/>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B4E31C-731C-44CD-82FE-218EBD82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Freedman, Lisa (CSC)</cp:lastModifiedBy>
  <cp:revision>7</cp:revision>
  <cp:lastPrinted>2020-07-20T18:40:00Z</cp:lastPrinted>
  <dcterms:created xsi:type="dcterms:W3CDTF">2022-05-03T14:14:00Z</dcterms:created>
  <dcterms:modified xsi:type="dcterms:W3CDTF">2022-05-11T21:11:00Z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