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bookmarkStart w:id="0" w:name="_GoBack"/>
            <w:bookmarkEnd w:id="0"/>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5AB4C204" w:rsidR="000D475E" w:rsidRPr="00A0346B" w:rsidRDefault="008E070E" w:rsidP="000D475E">
            <w:pPr>
              <w:spacing w:before="120"/>
              <w:rPr>
                <w:rFonts w:ascii="Arial" w:hAnsi="Arial" w:cs="Arial"/>
              </w:rPr>
            </w:pPr>
            <w:r>
              <w:rPr>
                <w:rFonts w:ascii="Arial" w:hAnsi="Arial" w:cs="Arial"/>
              </w:rPr>
              <w:t>39884</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248329D6" w:rsidR="000D475E" w:rsidRPr="00A0346B" w:rsidRDefault="008E070E" w:rsidP="000D475E">
            <w:pPr>
              <w:spacing w:before="120"/>
              <w:rPr>
                <w:rFonts w:ascii="Arial" w:hAnsi="Arial" w:cs="Arial"/>
              </w:rPr>
            </w:pPr>
            <w:r>
              <w:rPr>
                <w:rFonts w:ascii="Arial" w:hAnsi="Arial" w:cs="Arial"/>
              </w:rPr>
              <w:t>Direct Service Provider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F0E13">
              <w:rPr>
                <w:rFonts w:ascii="Arial" w:hAnsi="Arial" w:cs="Arial"/>
                <w:b/>
              </w:rPr>
            </w:r>
            <w:r w:rsidR="009F0E1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8E070E" w:rsidRDefault="00EF6DF7" w:rsidP="008E070E">
            <w:pPr>
              <w:pStyle w:val="ListParagraph"/>
              <w:numPr>
                <w:ilvl w:val="0"/>
                <w:numId w:val="3"/>
              </w:numPr>
              <w:spacing w:before="60"/>
              <w:rPr>
                <w:rFonts w:ascii="Arial" w:hAnsi="Arial" w:cs="Arial"/>
                <w:b/>
              </w:rPr>
            </w:pPr>
            <w:r w:rsidRPr="008E070E">
              <w:rPr>
                <w:rFonts w:ascii="Arial" w:hAnsi="Arial" w:cs="Arial"/>
                <w:b/>
              </w:rPr>
              <w:t xml:space="preserve">Must be legally entitled to work in Canada </w:t>
            </w:r>
            <w:r w:rsidRPr="008E070E">
              <w:rPr>
                <w:rFonts w:ascii="Arial" w:hAnsi="Arial" w:cs="Arial"/>
                <w:b/>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1F1E7DE6" w14:textId="427B84C4" w:rsidR="008E070E" w:rsidRPr="008E070E" w:rsidRDefault="002C284D" w:rsidP="008E070E">
            <w:pPr>
              <w:pStyle w:val="ListParagraph"/>
              <w:numPr>
                <w:ilvl w:val="0"/>
                <w:numId w:val="3"/>
              </w:numPr>
              <w:spacing w:before="60"/>
              <w:rPr>
                <w:rFonts w:ascii="Arial" w:hAnsi="Arial" w:cs="Arial"/>
                <w:b/>
              </w:rPr>
            </w:pPr>
            <w:r>
              <w:rPr>
                <w:rFonts w:ascii="Arial" w:hAnsi="Arial" w:cs="Arial"/>
                <w:b/>
              </w:rPr>
              <w:t>Ability to work f</w:t>
            </w:r>
            <w:r w:rsidR="008E070E" w:rsidRPr="008E070E">
              <w:rPr>
                <w:rFonts w:ascii="Arial" w:hAnsi="Arial" w:cs="Arial"/>
                <w:b/>
              </w:rPr>
              <w:t>lexibility with hours of work (ex: evenings/weekends with the ability to work up to 6 hours or more per week)</w:t>
            </w:r>
          </w:p>
          <w:p w14:paraId="316D8C6D" w14:textId="6C2F3F6C" w:rsidR="00EA330B" w:rsidRPr="008E070E" w:rsidRDefault="00EA330B" w:rsidP="008E070E">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52B0EDD7" w14:textId="77777777" w:rsidR="00EA330B" w:rsidRPr="008E070E" w:rsidRDefault="00EF6DF7" w:rsidP="008E070E">
            <w:pPr>
              <w:spacing w:before="60"/>
              <w:rPr>
                <w:rFonts w:ascii="Arial" w:hAnsi="Arial" w:cs="Arial"/>
              </w:rPr>
            </w:pPr>
            <w:r w:rsidRPr="008E070E">
              <w:rPr>
                <w:rFonts w:ascii="Arial" w:hAnsi="Arial" w:cs="Arial"/>
              </w:rPr>
              <w:fldChar w:fldCharType="begin">
                <w:ffData>
                  <w:name w:val="Check4"/>
                  <w:enabled/>
                  <w:calcOnExit w:val="0"/>
                  <w:checkBox>
                    <w:sizeAuto/>
                    <w:default w:val="0"/>
                  </w:checkBox>
                </w:ffData>
              </w:fldChar>
            </w:r>
            <w:bookmarkStart w:id="4" w:name="Check4"/>
            <w:r w:rsidRPr="008E070E">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sidRPr="008E070E">
              <w:rPr>
                <w:rFonts w:ascii="Arial" w:hAnsi="Arial" w:cs="Arial"/>
              </w:rPr>
              <w:fldChar w:fldCharType="end"/>
            </w:r>
            <w:bookmarkEnd w:id="4"/>
            <w:r w:rsidRPr="008E070E">
              <w:rPr>
                <w:rFonts w:ascii="Arial" w:hAnsi="Arial" w:cs="Arial"/>
              </w:rPr>
              <w:t xml:space="preserve"> YES    </w:t>
            </w:r>
            <w:r w:rsidRPr="008E070E">
              <w:rPr>
                <w:rFonts w:ascii="Arial" w:hAnsi="Arial" w:cs="Arial"/>
              </w:rPr>
              <w:fldChar w:fldCharType="begin">
                <w:ffData>
                  <w:name w:val="Check5"/>
                  <w:enabled/>
                  <w:calcOnExit w:val="0"/>
                  <w:checkBox>
                    <w:sizeAuto/>
                    <w:default w:val="0"/>
                  </w:checkBox>
                </w:ffData>
              </w:fldChar>
            </w:r>
            <w:bookmarkStart w:id="5" w:name="Check5"/>
            <w:r w:rsidRPr="008E070E">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sidRPr="008E070E">
              <w:rPr>
                <w:rFonts w:ascii="Arial" w:hAnsi="Arial" w:cs="Arial"/>
              </w:rPr>
              <w:fldChar w:fldCharType="end"/>
            </w:r>
            <w:bookmarkEnd w:id="5"/>
            <w:r w:rsidRPr="008E070E">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468DA707" w:rsidR="00EA330B" w:rsidRPr="008E070E" w:rsidRDefault="008E070E" w:rsidP="008E070E">
            <w:pPr>
              <w:pStyle w:val="ListParagraph"/>
              <w:numPr>
                <w:ilvl w:val="0"/>
                <w:numId w:val="3"/>
              </w:numPr>
              <w:spacing w:before="60"/>
              <w:rPr>
                <w:rFonts w:ascii="Arial" w:hAnsi="Arial" w:cs="Arial"/>
                <w:b/>
              </w:rPr>
            </w:pPr>
            <w:r w:rsidRPr="008E070E">
              <w:rPr>
                <w:rFonts w:ascii="Arial" w:hAnsi="Arial" w:cs="Arial"/>
                <w:b/>
              </w:rPr>
              <w:t>Must provide a current satisfactory Criminal Record Check with a Vulnerable Sector Search</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479376DE" w:rsidR="00EA330B" w:rsidRPr="008E070E" w:rsidRDefault="008E070E" w:rsidP="008E070E">
            <w:pPr>
              <w:pStyle w:val="ListParagraph"/>
              <w:numPr>
                <w:ilvl w:val="0"/>
                <w:numId w:val="3"/>
              </w:numPr>
              <w:spacing w:before="60"/>
              <w:rPr>
                <w:rFonts w:ascii="Arial" w:hAnsi="Arial" w:cs="Arial"/>
                <w:b/>
              </w:rPr>
            </w:pPr>
            <w:r w:rsidRPr="008E070E">
              <w:rPr>
                <w:rFonts w:ascii="Arial" w:hAnsi="Arial" w:cs="Arial"/>
                <w:b/>
              </w:rPr>
              <w:t xml:space="preserve">Must provide a </w:t>
            </w:r>
            <w:r w:rsidR="00B72E3F">
              <w:rPr>
                <w:rFonts w:ascii="Arial" w:hAnsi="Arial" w:cs="Arial"/>
                <w:b/>
              </w:rPr>
              <w:t>current and satisfactory adult Child A</w:t>
            </w:r>
            <w:r w:rsidRPr="008E070E">
              <w:rPr>
                <w:rFonts w:ascii="Arial" w:hAnsi="Arial" w:cs="Arial"/>
                <w:b/>
              </w:rPr>
              <w:t>buse Registry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bookmarkEnd w:id="8"/>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bookmarkEnd w:id="9"/>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0F1755F9" w:rsidR="00EA330B" w:rsidRPr="008E070E" w:rsidRDefault="00B72E3F" w:rsidP="00B72E3F">
            <w:pPr>
              <w:pStyle w:val="ListParagraph"/>
              <w:numPr>
                <w:ilvl w:val="0"/>
                <w:numId w:val="3"/>
              </w:numPr>
              <w:spacing w:before="60"/>
              <w:rPr>
                <w:rFonts w:ascii="Arial" w:hAnsi="Arial" w:cs="Arial"/>
                <w:b/>
              </w:rPr>
            </w:pPr>
            <w:r w:rsidRPr="008E070E">
              <w:rPr>
                <w:rFonts w:ascii="Arial" w:hAnsi="Arial" w:cs="Arial"/>
                <w:b/>
              </w:rPr>
              <w:t>Must provide a current and satisfactory adult Abuse Registry Check</w:t>
            </w:r>
          </w:p>
        </w:tc>
        <w:tc>
          <w:tcPr>
            <w:tcW w:w="2410" w:type="dxa"/>
            <w:tcBorders>
              <w:top w:val="single" w:sz="4" w:space="0" w:color="auto"/>
            </w:tcBorders>
            <w:shd w:val="clear" w:color="auto" w:fill="FFFFFF" w:themeFill="background1"/>
            <w:vAlign w:val="center"/>
          </w:tcPr>
          <w:p w14:paraId="3793BE5C" w14:textId="22AC222A" w:rsidR="00EA330B" w:rsidRPr="00A0346B" w:rsidRDefault="00B72E3F" w:rsidP="009F5CFD">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r>
              <w:rPr>
                <w:rFonts w:ascii="Arial" w:hAnsi="Arial" w:cs="Arial"/>
              </w:rPr>
              <w:t xml:space="preserve"> NO</w:t>
            </w:r>
          </w:p>
        </w:tc>
      </w:tr>
      <w:tr w:rsidR="00B72E3F" w:rsidRPr="00A0346B" w14:paraId="46DFE176" w14:textId="77777777" w:rsidTr="00EA330B">
        <w:trPr>
          <w:trHeight w:val="397"/>
        </w:trPr>
        <w:tc>
          <w:tcPr>
            <w:tcW w:w="8500" w:type="dxa"/>
            <w:gridSpan w:val="2"/>
            <w:tcBorders>
              <w:top w:val="single" w:sz="4" w:space="0" w:color="auto"/>
            </w:tcBorders>
            <w:shd w:val="clear" w:color="auto" w:fill="FFFFFF" w:themeFill="background1"/>
            <w:vAlign w:val="center"/>
          </w:tcPr>
          <w:p w14:paraId="62F4030F" w14:textId="77777777" w:rsidR="00B72E3F" w:rsidRPr="008E070E" w:rsidRDefault="00B72E3F" w:rsidP="00B72E3F">
            <w:pPr>
              <w:pStyle w:val="ListParagraph"/>
              <w:spacing w:before="60"/>
              <w:rPr>
                <w:rFonts w:ascii="Arial" w:hAnsi="Arial" w:cs="Arial"/>
                <w:b/>
              </w:rPr>
            </w:pPr>
          </w:p>
        </w:tc>
        <w:tc>
          <w:tcPr>
            <w:tcW w:w="2410" w:type="dxa"/>
            <w:tcBorders>
              <w:top w:val="single" w:sz="4" w:space="0" w:color="auto"/>
            </w:tcBorders>
            <w:shd w:val="clear" w:color="auto" w:fill="FFFFFF" w:themeFill="background1"/>
            <w:vAlign w:val="center"/>
          </w:tcPr>
          <w:p w14:paraId="46265035" w14:textId="77777777" w:rsidR="00B72E3F" w:rsidRDefault="00B72E3F" w:rsidP="009F5CFD">
            <w:pPr>
              <w:spacing w:before="120"/>
              <w:rPr>
                <w:rFonts w:ascii="Arial" w:hAnsi="Arial" w:cs="Arial"/>
              </w:rPr>
            </w:pPr>
          </w:p>
        </w:tc>
      </w:tr>
      <w:tr w:rsidR="009F5CFD" w:rsidRPr="00A0346B" w14:paraId="3C1A7FEA" w14:textId="77777777" w:rsidTr="00EA330B">
        <w:trPr>
          <w:trHeight w:val="397"/>
        </w:trPr>
        <w:tc>
          <w:tcPr>
            <w:tcW w:w="8500" w:type="dxa"/>
            <w:gridSpan w:val="2"/>
            <w:tcBorders>
              <w:top w:val="single" w:sz="4" w:space="0" w:color="auto"/>
            </w:tcBorders>
            <w:shd w:val="clear" w:color="auto" w:fill="FFFFFF" w:themeFill="background1"/>
            <w:vAlign w:val="center"/>
          </w:tcPr>
          <w:p w14:paraId="01B0960E" w14:textId="5A40AC60" w:rsidR="009F5CFD" w:rsidRPr="009F5CFD" w:rsidRDefault="002C284D" w:rsidP="009F5CFD">
            <w:pPr>
              <w:spacing w:before="60"/>
              <w:rPr>
                <w:rFonts w:ascii="Arial" w:hAnsi="Arial" w:cs="Arial"/>
                <w:b/>
              </w:rPr>
            </w:pPr>
            <w:r>
              <w:rPr>
                <w:rFonts w:ascii="Arial" w:hAnsi="Arial" w:cs="Arial"/>
                <w:b/>
              </w:rPr>
              <w:t>Desired</w:t>
            </w:r>
            <w:r w:rsidR="009F5CFD">
              <w:rPr>
                <w:rFonts w:ascii="Arial" w:hAnsi="Arial" w:cs="Arial"/>
                <w:b/>
              </w:rPr>
              <w:t xml:space="preserve">:  </w:t>
            </w:r>
          </w:p>
        </w:tc>
        <w:tc>
          <w:tcPr>
            <w:tcW w:w="2410" w:type="dxa"/>
            <w:tcBorders>
              <w:top w:val="single" w:sz="4" w:space="0" w:color="auto"/>
            </w:tcBorders>
            <w:shd w:val="clear" w:color="auto" w:fill="FFFFFF" w:themeFill="background1"/>
            <w:vAlign w:val="center"/>
          </w:tcPr>
          <w:p w14:paraId="6E793CB3" w14:textId="77777777" w:rsidR="009F5CFD" w:rsidRPr="00A0346B" w:rsidRDefault="009F5CFD" w:rsidP="009F5CFD">
            <w:pPr>
              <w:spacing w:before="120"/>
              <w:rPr>
                <w:rFonts w:ascii="Arial" w:hAnsi="Arial" w:cs="Arial"/>
              </w:rPr>
            </w:pPr>
          </w:p>
        </w:tc>
      </w:tr>
      <w:tr w:rsidR="009F5CFD"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1F3BE606" w:rsidR="009F5CFD" w:rsidRDefault="009F5CFD" w:rsidP="009F5CFD">
            <w:pPr>
              <w:spacing w:before="60"/>
              <w:rPr>
                <w:rFonts w:ascii="Arial" w:hAnsi="Arial" w:cs="Arial"/>
                <w:b/>
              </w:rPr>
            </w:pPr>
            <w:r>
              <w:rPr>
                <w:rFonts w:ascii="Arial" w:hAnsi="Arial" w:cs="Arial"/>
                <w:b/>
              </w:rPr>
              <w:t>Do you have a v</w:t>
            </w:r>
            <w:r w:rsidRPr="009F5CFD">
              <w:rPr>
                <w:rFonts w:ascii="Arial" w:hAnsi="Arial" w:cs="Arial"/>
                <w:b/>
              </w:rPr>
              <w:t xml:space="preserve">alid driver’s license </w:t>
            </w:r>
          </w:p>
        </w:tc>
        <w:tc>
          <w:tcPr>
            <w:tcW w:w="2410" w:type="dxa"/>
            <w:tcBorders>
              <w:top w:val="single" w:sz="4" w:space="0" w:color="auto"/>
            </w:tcBorders>
            <w:shd w:val="clear" w:color="auto" w:fill="FFFFFF" w:themeFill="background1"/>
            <w:vAlign w:val="center"/>
          </w:tcPr>
          <w:p w14:paraId="1CA6BE7D" w14:textId="77777777" w:rsidR="009F5CFD" w:rsidRPr="00A0346B" w:rsidRDefault="009F5CFD" w:rsidP="009F5CFD">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0" w:name="Check12"/>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1" w:name="Check13"/>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9F5CFD" w:rsidRPr="00A0346B" w14:paraId="18ABC32C" w14:textId="77777777" w:rsidTr="00EA330B">
        <w:trPr>
          <w:trHeight w:val="397"/>
        </w:trPr>
        <w:tc>
          <w:tcPr>
            <w:tcW w:w="8500" w:type="dxa"/>
            <w:gridSpan w:val="2"/>
            <w:tcBorders>
              <w:top w:val="single" w:sz="4" w:space="0" w:color="auto"/>
            </w:tcBorders>
            <w:shd w:val="clear" w:color="auto" w:fill="FFFFFF" w:themeFill="background1"/>
            <w:vAlign w:val="center"/>
          </w:tcPr>
          <w:p w14:paraId="5CD4BC9E" w14:textId="4D152488" w:rsidR="009F5CFD" w:rsidRDefault="009F5CFD" w:rsidP="009F5CFD">
            <w:pPr>
              <w:spacing w:before="60"/>
              <w:rPr>
                <w:rFonts w:ascii="Arial" w:hAnsi="Arial" w:cs="Arial"/>
                <w:b/>
              </w:rPr>
            </w:pPr>
            <w:r>
              <w:rPr>
                <w:rFonts w:ascii="Arial" w:hAnsi="Arial" w:cs="Arial"/>
                <w:b/>
              </w:rPr>
              <w:t xml:space="preserve">Do you have access to a vehicle </w:t>
            </w:r>
          </w:p>
        </w:tc>
        <w:tc>
          <w:tcPr>
            <w:tcW w:w="2410" w:type="dxa"/>
            <w:tcBorders>
              <w:top w:val="single" w:sz="4" w:space="0" w:color="auto"/>
            </w:tcBorders>
            <w:shd w:val="clear" w:color="auto" w:fill="FFFFFF" w:themeFill="background1"/>
            <w:vAlign w:val="center"/>
          </w:tcPr>
          <w:p w14:paraId="6854CF90" w14:textId="5FA74B1C" w:rsidR="009F5CFD" w:rsidRDefault="009F5CFD" w:rsidP="009F5CFD">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9F0E13">
              <w:rPr>
                <w:rFonts w:ascii="Arial" w:hAnsi="Arial" w:cs="Arial"/>
              </w:rPr>
            </w:r>
            <w:r w:rsidR="009F0E13">
              <w:rPr>
                <w:rFonts w:ascii="Arial" w:hAnsi="Arial" w:cs="Arial"/>
              </w:rPr>
              <w:fldChar w:fldCharType="separate"/>
            </w:r>
            <w:r>
              <w:rPr>
                <w:rFonts w:ascii="Arial" w:hAnsi="Arial" w:cs="Arial"/>
              </w:rPr>
              <w:fldChar w:fldCharType="end"/>
            </w:r>
            <w:r>
              <w:rPr>
                <w:rFonts w:ascii="Arial" w:hAnsi="Arial" w:cs="Arial"/>
              </w:rPr>
              <w:t xml:space="preserve"> NO</w:t>
            </w:r>
          </w:p>
        </w:tc>
      </w:tr>
      <w:tr w:rsidR="009F5CFD" w:rsidRPr="00A0346B" w14:paraId="137B3161" w14:textId="77777777" w:rsidTr="00EA330B">
        <w:trPr>
          <w:trHeight w:val="397"/>
        </w:trPr>
        <w:tc>
          <w:tcPr>
            <w:tcW w:w="8500" w:type="dxa"/>
            <w:gridSpan w:val="2"/>
            <w:tcBorders>
              <w:top w:val="single" w:sz="4" w:space="0" w:color="auto"/>
            </w:tcBorders>
            <w:shd w:val="clear" w:color="auto" w:fill="FFFFFF" w:themeFill="background1"/>
            <w:vAlign w:val="center"/>
          </w:tcPr>
          <w:p w14:paraId="67E9156A" w14:textId="3616F043" w:rsidR="009F5CFD" w:rsidRDefault="009F5CFD" w:rsidP="009F5CFD">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73E78235" w14:textId="77777777" w:rsidR="009F5CFD" w:rsidRDefault="009F5CFD" w:rsidP="009F5CFD">
            <w:pPr>
              <w:spacing w:before="120"/>
              <w:rPr>
                <w:rFonts w:ascii="Arial" w:hAnsi="Arial" w:cs="Arial"/>
              </w:rPr>
            </w:pPr>
          </w:p>
        </w:tc>
      </w:tr>
      <w:tr w:rsidR="009F5CFD" w:rsidRPr="00A0346B" w14:paraId="062A0F4F" w14:textId="77777777" w:rsidTr="00EA330B">
        <w:trPr>
          <w:trHeight w:val="397"/>
        </w:trPr>
        <w:tc>
          <w:tcPr>
            <w:tcW w:w="8500" w:type="dxa"/>
            <w:gridSpan w:val="2"/>
            <w:tcBorders>
              <w:top w:val="single" w:sz="4" w:space="0" w:color="auto"/>
            </w:tcBorders>
            <w:shd w:val="clear" w:color="auto" w:fill="FFFFFF" w:themeFill="background1"/>
            <w:vAlign w:val="center"/>
          </w:tcPr>
          <w:p w14:paraId="64E10FE4" w14:textId="290C1202" w:rsidR="009F5CFD" w:rsidRDefault="009F5CFD" w:rsidP="009F5CFD">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292B88C1" w14:textId="77777777" w:rsidR="009F5CFD" w:rsidRDefault="009F5CFD" w:rsidP="009F5CFD">
            <w:pPr>
              <w:spacing w:before="120"/>
              <w:rPr>
                <w:rFonts w:ascii="Arial" w:hAnsi="Arial" w:cs="Arial"/>
              </w:rPr>
            </w:pPr>
          </w:p>
        </w:tc>
      </w:tr>
      <w:tr w:rsidR="009F5CFD"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9F5CFD" w:rsidRPr="00A0346B" w:rsidRDefault="009F5CFD" w:rsidP="009F5CFD">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9F5CFD"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9F5CFD" w:rsidRDefault="009F5CFD" w:rsidP="009F5CFD">
            <w:pPr>
              <w:rPr>
                <w:rFonts w:ascii="Arial" w:hAnsi="Arial" w:cs="Arial"/>
                <w:sz w:val="18"/>
                <w:szCs w:val="24"/>
              </w:rPr>
            </w:pPr>
          </w:p>
          <w:p w14:paraId="661EC4C4" w14:textId="77777777" w:rsidR="009F5CFD" w:rsidRDefault="009F5CFD" w:rsidP="009F5CFD">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9F5CFD" w:rsidRPr="00775CB7" w:rsidRDefault="009F5CFD" w:rsidP="009F5CFD">
            <w:pPr>
              <w:rPr>
                <w:rFonts w:ascii="Arial" w:hAnsi="Arial" w:cs="Arial"/>
                <w:szCs w:val="24"/>
              </w:rPr>
            </w:pPr>
          </w:p>
        </w:tc>
      </w:tr>
      <w:tr w:rsidR="009F5CFD"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9F5CFD" w:rsidRPr="00775CB7" w:rsidRDefault="009F5CFD" w:rsidP="009F5CFD">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9F5CFD" w:rsidRPr="00775CB7" w:rsidRDefault="009F5CFD" w:rsidP="009F5CFD">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9F5CFD" w:rsidRPr="00775CB7" w:rsidRDefault="009F5CFD" w:rsidP="009F5CFD">
            <w:pPr>
              <w:rPr>
                <w:rFonts w:ascii="Arial" w:hAnsi="Arial" w:cs="Arial"/>
                <w:b/>
              </w:rPr>
            </w:pPr>
          </w:p>
          <w:p w14:paraId="493D24C3" w14:textId="77777777" w:rsidR="009F5CFD" w:rsidRPr="00775CB7" w:rsidRDefault="009F5CFD" w:rsidP="009F5CFD">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9F5CFD" w:rsidRPr="00775CB7" w:rsidRDefault="009F5CFD" w:rsidP="009F5CFD">
            <w:pPr>
              <w:rPr>
                <w:rFonts w:ascii="Arial" w:hAnsi="Arial" w:cs="Arial"/>
                <w:i/>
                <w:szCs w:val="24"/>
              </w:rPr>
            </w:pPr>
          </w:p>
        </w:tc>
      </w:tr>
      <w:tr w:rsidR="009F5CFD"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1E2CDD70" w:rsidR="009F5CFD" w:rsidRPr="009F5CFD" w:rsidRDefault="009F5CFD" w:rsidP="009F5CFD">
            <w:pPr>
              <w:pStyle w:val="ListParagraph"/>
              <w:numPr>
                <w:ilvl w:val="0"/>
                <w:numId w:val="2"/>
              </w:numPr>
              <w:rPr>
                <w:rFonts w:asciiTheme="minorHAnsi" w:hAnsiTheme="minorHAnsi" w:cstheme="minorHAnsi"/>
                <w:szCs w:val="24"/>
              </w:rPr>
            </w:pPr>
            <w:r w:rsidRPr="009F5CFD">
              <w:rPr>
                <w:rFonts w:asciiTheme="minorHAnsi" w:hAnsiTheme="minorHAnsi" w:cstheme="minorHAnsi"/>
                <w:szCs w:val="24"/>
              </w:rPr>
              <w:t>Exp</w:t>
            </w:r>
            <w:r>
              <w:rPr>
                <w:rFonts w:asciiTheme="minorHAnsi" w:hAnsiTheme="minorHAnsi" w:cstheme="minorHAnsi"/>
                <w:szCs w:val="24"/>
              </w:rPr>
              <w:t xml:space="preserve">erience providing supervision of children or adults with </w:t>
            </w:r>
            <w:r w:rsidRPr="009F5CFD">
              <w:rPr>
                <w:rFonts w:asciiTheme="minorHAnsi" w:hAnsiTheme="minorHAnsi" w:cstheme="minorHAnsi"/>
                <w:szCs w:val="24"/>
              </w:rPr>
              <w:t>varying level of disabilities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9F5CFD" w:rsidRDefault="009F5CFD" w:rsidP="009F5CFD">
            <w:pPr>
              <w:rPr>
                <w:rFonts w:ascii="Calibri" w:hAnsi="Calibri"/>
                <w:b/>
              </w:rPr>
            </w:pPr>
          </w:p>
          <w:p w14:paraId="19029FB5" w14:textId="77777777" w:rsidR="009F5CFD" w:rsidRDefault="009F5CFD" w:rsidP="009F5CFD">
            <w:pPr>
              <w:rPr>
                <w:rFonts w:ascii="Calibri" w:hAnsi="Calibri"/>
                <w:b/>
              </w:rPr>
            </w:pPr>
          </w:p>
          <w:p w14:paraId="14B5A358" w14:textId="77777777" w:rsidR="009F5CFD" w:rsidRDefault="009F5CFD" w:rsidP="009F5CFD">
            <w:pPr>
              <w:rPr>
                <w:rFonts w:ascii="Calibri" w:hAnsi="Calibri"/>
                <w:b/>
              </w:rPr>
            </w:pPr>
          </w:p>
          <w:p w14:paraId="1748307A" w14:textId="77777777" w:rsidR="009F5CFD" w:rsidRDefault="009F5CFD" w:rsidP="009F5CFD">
            <w:pPr>
              <w:rPr>
                <w:rFonts w:ascii="Calibri" w:hAnsi="Calibri"/>
                <w:b/>
              </w:rPr>
            </w:pPr>
          </w:p>
          <w:p w14:paraId="47787310" w14:textId="77777777" w:rsidR="009F5CFD" w:rsidRDefault="009F5CFD" w:rsidP="009F5CFD">
            <w:pPr>
              <w:rPr>
                <w:rFonts w:ascii="Calibri" w:hAnsi="Calibri"/>
                <w:b/>
              </w:rPr>
            </w:pPr>
          </w:p>
          <w:p w14:paraId="72E3163C" w14:textId="77777777" w:rsidR="009F5CFD" w:rsidRPr="00C83FEC" w:rsidRDefault="009F5CFD" w:rsidP="009F5CFD">
            <w:pPr>
              <w:rPr>
                <w:rFonts w:ascii="Calibri" w:hAnsi="Calibri"/>
                <w:b/>
              </w:rPr>
            </w:pPr>
          </w:p>
        </w:tc>
      </w:tr>
      <w:tr w:rsidR="009F5CFD"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63F82C81" w:rsidR="009F5CFD" w:rsidRPr="00775CB7" w:rsidRDefault="009F5CFD" w:rsidP="009F5CFD">
            <w:pPr>
              <w:pStyle w:val="ListParagraph"/>
              <w:numPr>
                <w:ilvl w:val="0"/>
                <w:numId w:val="2"/>
              </w:numPr>
              <w:rPr>
                <w:rFonts w:asciiTheme="minorHAnsi" w:hAnsiTheme="minorHAnsi" w:cstheme="minorHAnsi"/>
                <w:szCs w:val="24"/>
              </w:rPr>
            </w:pPr>
            <w:r w:rsidRPr="009F5CFD">
              <w:rPr>
                <w:rFonts w:asciiTheme="minorHAnsi" w:hAnsiTheme="minorHAnsi" w:cstheme="minorHAnsi"/>
                <w:szCs w:val="24"/>
              </w:rPr>
              <w:t>Experience organizing and supporting participants with recreational, educational and social activities for children or adults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9F5CFD" w:rsidRDefault="009F5CFD" w:rsidP="009F5CFD">
            <w:pPr>
              <w:rPr>
                <w:rFonts w:ascii="Calibri" w:hAnsi="Calibri"/>
                <w:b/>
              </w:rPr>
            </w:pPr>
          </w:p>
          <w:p w14:paraId="52F5BEB8" w14:textId="77777777" w:rsidR="009F5CFD" w:rsidRDefault="009F5CFD" w:rsidP="009F5CFD">
            <w:pPr>
              <w:rPr>
                <w:rFonts w:ascii="Calibri" w:hAnsi="Calibri"/>
                <w:b/>
              </w:rPr>
            </w:pPr>
          </w:p>
          <w:p w14:paraId="38A27E5F" w14:textId="77777777" w:rsidR="009F5CFD" w:rsidRDefault="009F5CFD" w:rsidP="009F5CFD">
            <w:pPr>
              <w:rPr>
                <w:rFonts w:ascii="Calibri" w:hAnsi="Calibri"/>
                <w:b/>
              </w:rPr>
            </w:pPr>
          </w:p>
          <w:p w14:paraId="4CD6E112" w14:textId="77777777" w:rsidR="009F5CFD" w:rsidRDefault="009F5CFD" w:rsidP="009F5CFD">
            <w:pPr>
              <w:rPr>
                <w:rFonts w:ascii="Calibri" w:hAnsi="Calibri"/>
                <w:b/>
              </w:rPr>
            </w:pPr>
          </w:p>
          <w:p w14:paraId="6A855238" w14:textId="77777777" w:rsidR="009F5CFD" w:rsidRDefault="009F5CFD" w:rsidP="009F5CFD">
            <w:pPr>
              <w:rPr>
                <w:rFonts w:ascii="Calibri" w:hAnsi="Calibri"/>
                <w:b/>
              </w:rPr>
            </w:pPr>
          </w:p>
          <w:p w14:paraId="17B010A7" w14:textId="77777777" w:rsidR="009F5CFD" w:rsidRDefault="009F5CFD" w:rsidP="009F5CFD">
            <w:pPr>
              <w:rPr>
                <w:rFonts w:ascii="Calibri" w:hAnsi="Calibri"/>
                <w:b/>
              </w:rPr>
            </w:pPr>
          </w:p>
        </w:tc>
      </w:tr>
      <w:tr w:rsidR="009F5CFD"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0AF09195" w:rsidR="009F5CFD" w:rsidRPr="00775CB7" w:rsidRDefault="009F5CFD" w:rsidP="009F5CFD">
            <w:pPr>
              <w:pStyle w:val="ListParagraph"/>
              <w:numPr>
                <w:ilvl w:val="0"/>
                <w:numId w:val="2"/>
              </w:numPr>
              <w:rPr>
                <w:rFonts w:asciiTheme="minorHAnsi" w:hAnsiTheme="minorHAnsi" w:cstheme="minorHAnsi"/>
                <w:szCs w:val="24"/>
              </w:rPr>
            </w:pPr>
            <w:r w:rsidRPr="009F5CFD">
              <w:rPr>
                <w:rFonts w:asciiTheme="minorHAnsi" w:hAnsiTheme="minorHAnsi" w:cstheme="minorHAnsi"/>
                <w:szCs w:val="24"/>
              </w:rPr>
              <w:t>Experience providing minimal to moderate personal care needs</w:t>
            </w:r>
            <w:r>
              <w:rPr>
                <w:rFonts w:asciiTheme="minorHAnsi" w:hAnsiTheme="minorHAnsi" w:cstheme="minorHAnsi"/>
                <w:szCs w:val="24"/>
              </w:rPr>
              <w:t xml:space="preserve"> </w:t>
            </w:r>
            <w:r w:rsidRPr="009F5CFD">
              <w:rPr>
                <w:rFonts w:asciiTheme="minorHAnsi" w:hAnsiTheme="minorHAnsi" w:cstheme="minorHAnsi"/>
                <w:b/>
                <w:szCs w:val="24"/>
              </w:rPr>
              <w:t>(desired)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9F5CFD" w:rsidRDefault="009F5CFD" w:rsidP="009F5CFD">
            <w:pPr>
              <w:rPr>
                <w:rFonts w:ascii="Calibri" w:hAnsi="Calibri"/>
                <w:b/>
              </w:rPr>
            </w:pPr>
          </w:p>
          <w:p w14:paraId="3CB4F6C4" w14:textId="77777777" w:rsidR="009F5CFD" w:rsidRDefault="009F5CFD" w:rsidP="009F5CFD">
            <w:pPr>
              <w:rPr>
                <w:rFonts w:ascii="Calibri" w:hAnsi="Calibri"/>
                <w:b/>
              </w:rPr>
            </w:pPr>
          </w:p>
          <w:p w14:paraId="056B94F3" w14:textId="77777777" w:rsidR="009F5CFD" w:rsidRDefault="009F5CFD" w:rsidP="009F5CFD">
            <w:pPr>
              <w:rPr>
                <w:rFonts w:ascii="Calibri" w:hAnsi="Calibri"/>
                <w:b/>
              </w:rPr>
            </w:pPr>
          </w:p>
          <w:p w14:paraId="0B3DD64B" w14:textId="77777777" w:rsidR="009F5CFD" w:rsidRDefault="009F5CFD" w:rsidP="009F5CFD">
            <w:pPr>
              <w:rPr>
                <w:rFonts w:ascii="Calibri" w:hAnsi="Calibri"/>
                <w:b/>
              </w:rPr>
            </w:pPr>
          </w:p>
          <w:p w14:paraId="5E52AE92" w14:textId="77777777" w:rsidR="009F5CFD" w:rsidRDefault="009F5CFD" w:rsidP="009F5CFD">
            <w:pPr>
              <w:rPr>
                <w:rFonts w:ascii="Calibri" w:hAnsi="Calibri"/>
                <w:b/>
              </w:rPr>
            </w:pPr>
          </w:p>
          <w:p w14:paraId="25000124" w14:textId="77777777" w:rsidR="009F5CFD" w:rsidRDefault="009F5CFD" w:rsidP="009F5CFD">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even" r:id="rId14"/>
      <w:headerReference w:type="default" r:id="rId15"/>
      <w:footerReference w:type="even" r:id="rId16"/>
      <w:footerReference w:type="default" r:id="rId17"/>
      <w:headerReference w:type="first" r:id="rId18"/>
      <w:footerReference w:type="first" r:id="rId19"/>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0DD03" w14:textId="77777777" w:rsidR="009F0E13" w:rsidRDefault="009F0E13" w:rsidP="007856F6">
      <w:r>
        <w:separator/>
      </w:r>
    </w:p>
  </w:endnote>
  <w:endnote w:type="continuationSeparator" w:id="0">
    <w:p w14:paraId="397BC05E" w14:textId="77777777" w:rsidR="009F0E13" w:rsidRDefault="009F0E1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F96B0" w14:textId="77777777" w:rsidR="009F0E13" w:rsidRDefault="009F0E13" w:rsidP="007856F6">
      <w:r>
        <w:separator/>
      </w:r>
    </w:p>
  </w:footnote>
  <w:footnote w:type="continuationSeparator" w:id="0">
    <w:p w14:paraId="6C8DFA95" w14:textId="77777777" w:rsidR="009F0E13" w:rsidRDefault="009F0E1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346F3" w14:textId="77777777" w:rsidR="00DF64C2" w:rsidRDefault="00DF6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D02A7A"/>
    <w:multiLevelType w:val="hybridMultilevel"/>
    <w:tmpl w:val="7E46B5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93D76"/>
    <w:rsid w:val="002C284D"/>
    <w:rsid w:val="002D6513"/>
    <w:rsid w:val="00315B07"/>
    <w:rsid w:val="0033016D"/>
    <w:rsid w:val="00335F4A"/>
    <w:rsid w:val="00344B13"/>
    <w:rsid w:val="003551B0"/>
    <w:rsid w:val="003562B7"/>
    <w:rsid w:val="00380B03"/>
    <w:rsid w:val="00382E58"/>
    <w:rsid w:val="003A2A03"/>
    <w:rsid w:val="003C0087"/>
    <w:rsid w:val="00407982"/>
    <w:rsid w:val="0042475D"/>
    <w:rsid w:val="00433AA9"/>
    <w:rsid w:val="00441F14"/>
    <w:rsid w:val="004770EA"/>
    <w:rsid w:val="0048064C"/>
    <w:rsid w:val="0049338F"/>
    <w:rsid w:val="004B1CAA"/>
    <w:rsid w:val="00524891"/>
    <w:rsid w:val="00563977"/>
    <w:rsid w:val="005B0250"/>
    <w:rsid w:val="005B5F07"/>
    <w:rsid w:val="005F7EF3"/>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A53E4"/>
    <w:rsid w:val="007C7984"/>
    <w:rsid w:val="00801E55"/>
    <w:rsid w:val="00852B85"/>
    <w:rsid w:val="00883E3D"/>
    <w:rsid w:val="00893B03"/>
    <w:rsid w:val="00897911"/>
    <w:rsid w:val="008E070E"/>
    <w:rsid w:val="008F32F2"/>
    <w:rsid w:val="00904E50"/>
    <w:rsid w:val="00905841"/>
    <w:rsid w:val="00914BB7"/>
    <w:rsid w:val="009245EE"/>
    <w:rsid w:val="0094594B"/>
    <w:rsid w:val="009863EA"/>
    <w:rsid w:val="009F0E13"/>
    <w:rsid w:val="009F5CFD"/>
    <w:rsid w:val="009F7DB2"/>
    <w:rsid w:val="00A23AC9"/>
    <w:rsid w:val="00A70FE5"/>
    <w:rsid w:val="00A73767"/>
    <w:rsid w:val="00A961DC"/>
    <w:rsid w:val="00AB2907"/>
    <w:rsid w:val="00AF7628"/>
    <w:rsid w:val="00B179CC"/>
    <w:rsid w:val="00B26EFC"/>
    <w:rsid w:val="00B72E3F"/>
    <w:rsid w:val="00B73A25"/>
    <w:rsid w:val="00B85EBD"/>
    <w:rsid w:val="00BB2E9A"/>
    <w:rsid w:val="00BD093A"/>
    <w:rsid w:val="00BE06C2"/>
    <w:rsid w:val="00BF0D2D"/>
    <w:rsid w:val="00BF4852"/>
    <w:rsid w:val="00C35796"/>
    <w:rsid w:val="00C40EC3"/>
    <w:rsid w:val="00C44248"/>
    <w:rsid w:val="00C873AF"/>
    <w:rsid w:val="00C95A20"/>
    <w:rsid w:val="00C97533"/>
    <w:rsid w:val="00CA19BC"/>
    <w:rsid w:val="00CB75F1"/>
    <w:rsid w:val="00CC365D"/>
    <w:rsid w:val="00CC4868"/>
    <w:rsid w:val="00CC6FCF"/>
    <w:rsid w:val="00CD31FA"/>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89222406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4.xml><?xml version="1.0" encoding="utf-8"?>
<ds:datastoreItem xmlns:ds="http://schemas.openxmlformats.org/officeDocument/2006/customXml" ds:itemID="{75FD9C83-158E-46E0-BDEF-BB0A80F2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Smiley, Linda (FIN)</cp:lastModifiedBy>
  <cp:revision>2</cp:revision>
  <cp:lastPrinted>2020-07-20T18:40:00Z</cp:lastPrinted>
  <dcterms:created xsi:type="dcterms:W3CDTF">2022-10-12T18:57:00Z</dcterms:created>
  <dcterms:modified xsi:type="dcterms:W3CDTF">2022-10-12T18:57:00Z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