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F96E" w14:textId="77777777" w:rsidR="00B97A22" w:rsidRPr="000A44AA" w:rsidRDefault="002B74FF" w:rsidP="00B97A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44AA">
        <w:rPr>
          <w:rFonts w:ascii="Arial" w:hAnsi="Arial" w:cs="Arial"/>
          <w:b/>
          <w:sz w:val="24"/>
          <w:szCs w:val="24"/>
          <w:u w:val="single"/>
        </w:rPr>
        <w:t>INFORMATION CHECKLIST</w:t>
      </w:r>
    </w:p>
    <w:p w14:paraId="019DFCA5" w14:textId="6F89C50F" w:rsidR="00B97A22" w:rsidRPr="00DE0971" w:rsidRDefault="008262CF" w:rsidP="00DE0971">
      <w:pPr>
        <w:jc w:val="both"/>
        <w:rPr>
          <w:rFonts w:ascii="Arial" w:hAnsi="Arial" w:cs="Arial"/>
          <w:bCs/>
          <w:sz w:val="21"/>
          <w:szCs w:val="21"/>
        </w:rPr>
      </w:pPr>
      <w:r w:rsidRPr="00DE0971">
        <w:rPr>
          <w:rFonts w:ascii="Arial" w:hAnsi="Arial" w:cs="Arial"/>
          <w:bCs/>
          <w:sz w:val="21"/>
          <w:szCs w:val="21"/>
        </w:rPr>
        <w:t xml:space="preserve">The Board Secretary </w:t>
      </w:r>
      <w:r w:rsidR="002B74FF" w:rsidRPr="00DE0971">
        <w:rPr>
          <w:rFonts w:ascii="Arial" w:hAnsi="Arial" w:cs="Arial"/>
          <w:bCs/>
          <w:sz w:val="21"/>
          <w:szCs w:val="21"/>
        </w:rPr>
        <w:t xml:space="preserve">will provide all parties with information regarding their right to file a written brief (argument) and evidence before the hearing, and the filing procedures for this material. </w:t>
      </w:r>
      <w:r w:rsidR="00647E1D" w:rsidRPr="00DE0971">
        <w:rPr>
          <w:rFonts w:ascii="Arial" w:hAnsi="Arial" w:cs="Arial"/>
          <w:bCs/>
          <w:sz w:val="21"/>
          <w:szCs w:val="21"/>
        </w:rPr>
        <w:t xml:space="preserve"> </w:t>
      </w:r>
      <w:r w:rsidR="002B74FF" w:rsidRPr="00DE0971">
        <w:rPr>
          <w:rFonts w:ascii="Arial" w:hAnsi="Arial" w:cs="Arial"/>
          <w:bCs/>
          <w:sz w:val="21"/>
          <w:szCs w:val="21"/>
        </w:rPr>
        <w:t xml:space="preserve">The following lists some </w:t>
      </w:r>
      <w:r w:rsidR="002B74FF" w:rsidRPr="00DE0971">
        <w:rPr>
          <w:rFonts w:ascii="Arial" w:hAnsi="Arial" w:cs="Arial"/>
          <w:bCs/>
          <w:sz w:val="21"/>
          <w:szCs w:val="21"/>
          <w:u w:val="single"/>
        </w:rPr>
        <w:t>examples</w:t>
      </w:r>
      <w:r w:rsidR="002B74FF" w:rsidRPr="00DE0971">
        <w:rPr>
          <w:rFonts w:ascii="Arial" w:hAnsi="Arial" w:cs="Arial"/>
          <w:bCs/>
          <w:sz w:val="21"/>
          <w:szCs w:val="21"/>
        </w:rPr>
        <w:t xml:space="preserve"> of the type of information that may be included in the written brief:</w:t>
      </w:r>
    </w:p>
    <w:p w14:paraId="24F203D6" w14:textId="7BC11CBF" w:rsidR="00B97A22" w:rsidRPr="00DE0971" w:rsidRDefault="00CF1DF6" w:rsidP="00DE09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>A written c</w:t>
      </w:r>
      <w:r w:rsidR="002B74FF" w:rsidRPr="00DE0971">
        <w:rPr>
          <w:rFonts w:ascii="Arial" w:hAnsi="Arial" w:cs="Arial"/>
          <w:sz w:val="21"/>
          <w:szCs w:val="21"/>
        </w:rPr>
        <w:t xml:space="preserve">hronology of events related to the appeal [the telling of your story] </w:t>
      </w:r>
    </w:p>
    <w:p w14:paraId="7389DD91" w14:textId="77777777" w:rsidR="000A44AA" w:rsidRPr="00DE0971" w:rsidRDefault="000A44AA" w:rsidP="00DE0971">
      <w:pPr>
        <w:pStyle w:val="ListParagraph"/>
        <w:jc w:val="both"/>
        <w:rPr>
          <w:rFonts w:ascii="Arial" w:hAnsi="Arial" w:cs="Arial"/>
          <w:sz w:val="21"/>
          <w:szCs w:val="21"/>
        </w:rPr>
      </w:pPr>
    </w:p>
    <w:p w14:paraId="7C331A01" w14:textId="722FB5F8" w:rsidR="008262CF" w:rsidRPr="00DE0971" w:rsidRDefault="008262CF" w:rsidP="00DE09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>Government Identification</w:t>
      </w:r>
      <w:r w:rsidR="00647E1D" w:rsidRPr="00DE0971">
        <w:rPr>
          <w:rFonts w:ascii="Arial" w:hAnsi="Arial" w:cs="Arial"/>
          <w:sz w:val="21"/>
          <w:szCs w:val="21"/>
        </w:rPr>
        <w:t xml:space="preserve"> </w:t>
      </w:r>
      <w:r w:rsidR="00F61A3C">
        <w:rPr>
          <w:rFonts w:ascii="Arial" w:hAnsi="Arial" w:cs="Arial"/>
          <w:sz w:val="21"/>
          <w:szCs w:val="21"/>
        </w:rPr>
        <w:t>i.</w:t>
      </w:r>
      <w:r w:rsidR="00647E1D" w:rsidRPr="00DE0971">
        <w:rPr>
          <w:rFonts w:ascii="Arial" w:hAnsi="Arial" w:cs="Arial"/>
          <w:sz w:val="21"/>
          <w:szCs w:val="21"/>
        </w:rPr>
        <w:t>e. Driver’s license and Passport (</w:t>
      </w:r>
      <w:r w:rsidR="00647E1D" w:rsidRPr="00DE0971">
        <w:rPr>
          <w:rFonts w:ascii="Arial" w:hAnsi="Arial" w:cs="Arial"/>
          <w:b/>
          <w:bCs/>
          <w:sz w:val="21"/>
          <w:szCs w:val="21"/>
        </w:rPr>
        <w:t>Registration Appeals Only</w:t>
      </w:r>
      <w:r w:rsidR="00647E1D" w:rsidRPr="00DE0971">
        <w:rPr>
          <w:rFonts w:ascii="Arial" w:hAnsi="Arial" w:cs="Arial"/>
          <w:sz w:val="21"/>
          <w:szCs w:val="21"/>
        </w:rPr>
        <w:t>).</w:t>
      </w:r>
    </w:p>
    <w:p w14:paraId="4DFCD17F" w14:textId="77777777" w:rsidR="008262CF" w:rsidRPr="00DE0971" w:rsidRDefault="008262CF" w:rsidP="00DE0971">
      <w:pPr>
        <w:pStyle w:val="ListParagraph"/>
        <w:jc w:val="both"/>
        <w:rPr>
          <w:rFonts w:ascii="Arial" w:hAnsi="Arial" w:cs="Arial"/>
          <w:sz w:val="21"/>
          <w:szCs w:val="21"/>
        </w:rPr>
      </w:pPr>
    </w:p>
    <w:p w14:paraId="37F1B014" w14:textId="19B37289" w:rsidR="008262CF" w:rsidRPr="00DE0971" w:rsidRDefault="008262CF" w:rsidP="00DE09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 xml:space="preserve">Proof of residency in Manitoba – 2 </w:t>
      </w:r>
      <w:r w:rsidR="00F61A3C">
        <w:rPr>
          <w:rFonts w:ascii="Arial" w:hAnsi="Arial" w:cs="Arial"/>
          <w:sz w:val="21"/>
          <w:szCs w:val="21"/>
        </w:rPr>
        <w:t>p</w:t>
      </w:r>
      <w:r w:rsidRPr="00DE0971">
        <w:rPr>
          <w:rFonts w:ascii="Arial" w:hAnsi="Arial" w:cs="Arial"/>
          <w:sz w:val="21"/>
          <w:szCs w:val="21"/>
        </w:rPr>
        <w:t xml:space="preserve">ieces (Lease agreement, utility bills, school registration confirmation, letter confirming residency in Manitoba) </w:t>
      </w:r>
      <w:r w:rsidR="00CF1DF6" w:rsidRPr="00DE0971">
        <w:rPr>
          <w:rFonts w:ascii="Arial" w:hAnsi="Arial" w:cs="Arial"/>
          <w:sz w:val="21"/>
          <w:szCs w:val="21"/>
        </w:rPr>
        <w:t>(</w:t>
      </w:r>
      <w:r w:rsidR="00CF1DF6" w:rsidRPr="00DE0971">
        <w:rPr>
          <w:rFonts w:ascii="Arial" w:hAnsi="Arial" w:cs="Arial"/>
          <w:b/>
          <w:bCs/>
          <w:sz w:val="21"/>
          <w:szCs w:val="21"/>
        </w:rPr>
        <w:t>Registration Appeals Only</w:t>
      </w:r>
      <w:r w:rsidR="00CF1DF6" w:rsidRPr="00DE0971">
        <w:rPr>
          <w:rFonts w:ascii="Arial" w:hAnsi="Arial" w:cs="Arial"/>
          <w:sz w:val="21"/>
          <w:szCs w:val="21"/>
        </w:rPr>
        <w:t>)</w:t>
      </w:r>
    </w:p>
    <w:p w14:paraId="4F7984DC" w14:textId="77777777" w:rsidR="008262CF" w:rsidRPr="00DE0971" w:rsidRDefault="008262CF" w:rsidP="00DE0971">
      <w:pPr>
        <w:pStyle w:val="ListParagraph"/>
        <w:jc w:val="both"/>
        <w:rPr>
          <w:rFonts w:ascii="Arial" w:hAnsi="Arial" w:cs="Arial"/>
          <w:sz w:val="21"/>
          <w:szCs w:val="21"/>
        </w:rPr>
      </w:pPr>
    </w:p>
    <w:p w14:paraId="246E9E61" w14:textId="143DC1F2" w:rsidR="008262CF" w:rsidRPr="00DE0971" w:rsidRDefault="008262CF" w:rsidP="00DE09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 xml:space="preserve">Legal </w:t>
      </w:r>
      <w:r w:rsidR="00647E1D" w:rsidRPr="00DE0971">
        <w:rPr>
          <w:rFonts w:ascii="Arial" w:hAnsi="Arial" w:cs="Arial"/>
          <w:sz w:val="21"/>
          <w:szCs w:val="21"/>
        </w:rPr>
        <w:t>s</w:t>
      </w:r>
      <w:r w:rsidRPr="00DE0971">
        <w:rPr>
          <w:rFonts w:ascii="Arial" w:hAnsi="Arial" w:cs="Arial"/>
          <w:sz w:val="21"/>
          <w:szCs w:val="21"/>
        </w:rPr>
        <w:t xml:space="preserve">tatus </w:t>
      </w:r>
      <w:r w:rsidR="00647E1D" w:rsidRPr="00DE0971">
        <w:rPr>
          <w:rFonts w:ascii="Arial" w:hAnsi="Arial" w:cs="Arial"/>
          <w:sz w:val="21"/>
          <w:szCs w:val="21"/>
        </w:rPr>
        <w:t>d</w:t>
      </w:r>
      <w:r w:rsidRPr="00DE0971">
        <w:rPr>
          <w:rFonts w:ascii="Arial" w:hAnsi="Arial" w:cs="Arial"/>
          <w:sz w:val="21"/>
          <w:szCs w:val="21"/>
        </w:rPr>
        <w:t xml:space="preserve">ocuments </w:t>
      </w:r>
      <w:r w:rsidR="00CF1DF6" w:rsidRPr="00DE0971">
        <w:rPr>
          <w:rFonts w:ascii="Arial" w:hAnsi="Arial" w:cs="Arial"/>
          <w:sz w:val="21"/>
          <w:szCs w:val="21"/>
        </w:rPr>
        <w:t xml:space="preserve">set out </w:t>
      </w:r>
      <w:r w:rsidR="00F14FBA" w:rsidRPr="00DE0971">
        <w:rPr>
          <w:rFonts w:ascii="Arial" w:hAnsi="Arial" w:cs="Arial"/>
          <w:sz w:val="21"/>
          <w:szCs w:val="21"/>
        </w:rPr>
        <w:t xml:space="preserve">in chronological order </w:t>
      </w:r>
      <w:r w:rsidRPr="00DE0971">
        <w:rPr>
          <w:rFonts w:ascii="Arial" w:hAnsi="Arial" w:cs="Arial"/>
          <w:sz w:val="21"/>
          <w:szCs w:val="21"/>
        </w:rPr>
        <w:t>for the applicant and all dependants covered under the appeal (Work permits, Nomination Letters, IRCC letters of extensions, Letter of permanent residency</w:t>
      </w:r>
      <w:r w:rsidR="00F61A3C">
        <w:rPr>
          <w:rFonts w:ascii="Arial" w:hAnsi="Arial" w:cs="Arial"/>
          <w:sz w:val="21"/>
          <w:szCs w:val="21"/>
        </w:rPr>
        <w:t>,</w:t>
      </w:r>
      <w:r w:rsidRPr="00DE0971">
        <w:rPr>
          <w:rFonts w:ascii="Arial" w:hAnsi="Arial" w:cs="Arial"/>
          <w:sz w:val="21"/>
          <w:szCs w:val="21"/>
        </w:rPr>
        <w:t xml:space="preserve"> etc.) </w:t>
      </w:r>
      <w:r w:rsidR="00CF1DF6" w:rsidRPr="00DE0971">
        <w:rPr>
          <w:rFonts w:ascii="Arial" w:hAnsi="Arial" w:cs="Arial"/>
          <w:sz w:val="21"/>
          <w:szCs w:val="21"/>
        </w:rPr>
        <w:t>(</w:t>
      </w:r>
      <w:r w:rsidR="00CF1DF6" w:rsidRPr="00DE0971">
        <w:rPr>
          <w:rFonts w:ascii="Arial" w:hAnsi="Arial" w:cs="Arial"/>
          <w:b/>
          <w:bCs/>
          <w:sz w:val="21"/>
          <w:szCs w:val="21"/>
        </w:rPr>
        <w:t>Registration Appeals Only</w:t>
      </w:r>
      <w:r w:rsidR="00CF1DF6" w:rsidRPr="00DE0971">
        <w:rPr>
          <w:rFonts w:ascii="Arial" w:hAnsi="Arial" w:cs="Arial"/>
          <w:sz w:val="21"/>
          <w:szCs w:val="21"/>
        </w:rPr>
        <w:t>)</w:t>
      </w:r>
    </w:p>
    <w:p w14:paraId="42BEAE54" w14:textId="77777777" w:rsidR="008262CF" w:rsidRPr="00DE0971" w:rsidRDefault="008262CF" w:rsidP="00DE0971">
      <w:pPr>
        <w:pStyle w:val="ListParagraph"/>
        <w:jc w:val="both"/>
        <w:rPr>
          <w:rFonts w:ascii="Arial" w:hAnsi="Arial" w:cs="Arial"/>
          <w:sz w:val="21"/>
          <w:szCs w:val="21"/>
        </w:rPr>
      </w:pPr>
    </w:p>
    <w:p w14:paraId="0B05EB31" w14:textId="721A01C4" w:rsidR="000A44AA" w:rsidRPr="00DE0971" w:rsidRDefault="002B74FF" w:rsidP="00DE09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>Related m</w:t>
      </w:r>
      <w:r w:rsidR="00B97A22" w:rsidRPr="00DE0971">
        <w:rPr>
          <w:rFonts w:ascii="Arial" w:hAnsi="Arial" w:cs="Arial"/>
          <w:sz w:val="21"/>
          <w:szCs w:val="21"/>
        </w:rPr>
        <w:t xml:space="preserve">edical and physician records </w:t>
      </w:r>
      <w:r w:rsidR="008262CF" w:rsidRPr="00DE0971">
        <w:rPr>
          <w:rFonts w:ascii="Arial" w:hAnsi="Arial" w:cs="Arial"/>
          <w:sz w:val="21"/>
          <w:szCs w:val="21"/>
        </w:rPr>
        <w:t>and receipts</w:t>
      </w:r>
      <w:r w:rsidR="00CF1DF6" w:rsidRPr="00DE0971">
        <w:rPr>
          <w:rFonts w:ascii="Arial" w:hAnsi="Arial" w:cs="Arial"/>
          <w:sz w:val="21"/>
          <w:szCs w:val="21"/>
        </w:rPr>
        <w:t>, ideally set out in chronological order</w:t>
      </w:r>
      <w:r w:rsidR="008262CF" w:rsidRPr="00DE0971">
        <w:rPr>
          <w:rFonts w:ascii="Arial" w:hAnsi="Arial" w:cs="Arial"/>
          <w:sz w:val="21"/>
          <w:szCs w:val="21"/>
        </w:rPr>
        <w:t>.</w:t>
      </w:r>
    </w:p>
    <w:p w14:paraId="7D1C7B0F" w14:textId="77777777" w:rsidR="000A44AA" w:rsidRPr="00DE0971" w:rsidRDefault="000A44AA" w:rsidP="00DE0971">
      <w:pPr>
        <w:pStyle w:val="ListParagraph"/>
        <w:jc w:val="both"/>
        <w:rPr>
          <w:rFonts w:ascii="Arial" w:hAnsi="Arial" w:cs="Arial"/>
          <w:sz w:val="21"/>
          <w:szCs w:val="21"/>
        </w:rPr>
      </w:pPr>
    </w:p>
    <w:p w14:paraId="48A9DA7F" w14:textId="7F3CDD4A" w:rsidR="00B97A22" w:rsidRPr="00DE0971" w:rsidRDefault="002B74FF" w:rsidP="00DE09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>Physician letter(s) of referral for</w:t>
      </w:r>
      <w:r w:rsidR="00B97A22" w:rsidRPr="00DE0971">
        <w:rPr>
          <w:rFonts w:ascii="Arial" w:hAnsi="Arial" w:cs="Arial"/>
          <w:sz w:val="21"/>
          <w:szCs w:val="21"/>
        </w:rPr>
        <w:t xml:space="preserve"> medical services/procedures</w:t>
      </w:r>
      <w:r w:rsidR="00CF1DF6" w:rsidRPr="00DE0971">
        <w:rPr>
          <w:rFonts w:ascii="Arial" w:hAnsi="Arial" w:cs="Arial"/>
          <w:sz w:val="21"/>
          <w:szCs w:val="21"/>
        </w:rPr>
        <w:t xml:space="preserve"> ideally set out in chronological order. (Insured Benefit Appeals)</w:t>
      </w:r>
    </w:p>
    <w:p w14:paraId="37301147" w14:textId="77777777" w:rsidR="000A44AA" w:rsidRPr="00DE0971" w:rsidRDefault="000A44AA" w:rsidP="00DE0971">
      <w:pPr>
        <w:pStyle w:val="ListParagraph"/>
        <w:jc w:val="both"/>
        <w:rPr>
          <w:rFonts w:ascii="Arial" w:hAnsi="Arial" w:cs="Arial"/>
          <w:sz w:val="21"/>
          <w:szCs w:val="21"/>
        </w:rPr>
      </w:pPr>
    </w:p>
    <w:p w14:paraId="4A13B426" w14:textId="5D026388" w:rsidR="00B97A22" w:rsidRPr="00DE0971" w:rsidRDefault="002B74FF" w:rsidP="00DE09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>Correspondence/Reports</w:t>
      </w:r>
      <w:r w:rsidR="00CF1DF6" w:rsidRPr="00DE0971">
        <w:rPr>
          <w:rFonts w:ascii="Arial" w:hAnsi="Arial" w:cs="Arial"/>
          <w:sz w:val="21"/>
          <w:szCs w:val="21"/>
        </w:rPr>
        <w:t>, ideally set out in chronological order,</w:t>
      </w:r>
      <w:r w:rsidRPr="00DE0971">
        <w:rPr>
          <w:rFonts w:ascii="Arial" w:hAnsi="Arial" w:cs="Arial"/>
          <w:sz w:val="21"/>
          <w:szCs w:val="21"/>
        </w:rPr>
        <w:t xml:space="preserve"> from: </w:t>
      </w:r>
    </w:p>
    <w:p w14:paraId="70F2EA19" w14:textId="77777777" w:rsidR="00B97A22" w:rsidRPr="00DE0971" w:rsidRDefault="00B97A22" w:rsidP="00DE097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>A</w:t>
      </w:r>
      <w:r w:rsidR="002B74FF" w:rsidRPr="00DE0971">
        <w:rPr>
          <w:rFonts w:ascii="Arial" w:hAnsi="Arial" w:cs="Arial"/>
          <w:sz w:val="21"/>
          <w:szCs w:val="21"/>
        </w:rPr>
        <w:t xml:space="preserve">n appellant [the person who the appeal is about] </w:t>
      </w:r>
    </w:p>
    <w:p w14:paraId="320BA82F" w14:textId="77777777" w:rsidR="00B97A22" w:rsidRPr="00DE0971" w:rsidRDefault="00B97A22" w:rsidP="00DE097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>T</w:t>
      </w:r>
      <w:r w:rsidR="002B74FF" w:rsidRPr="00DE0971">
        <w:rPr>
          <w:rFonts w:ascii="Arial" w:hAnsi="Arial" w:cs="Arial"/>
          <w:sz w:val="21"/>
          <w:szCs w:val="21"/>
        </w:rPr>
        <w:t xml:space="preserve">he appellant’s representative(s) </w:t>
      </w:r>
    </w:p>
    <w:p w14:paraId="043FEA85" w14:textId="77777777" w:rsidR="00B97A22" w:rsidRPr="00DE0971" w:rsidRDefault="002B74FF" w:rsidP="00DE097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 xml:space="preserve">Manitoba Health </w:t>
      </w:r>
    </w:p>
    <w:p w14:paraId="2314A2D2" w14:textId="77777777" w:rsidR="00B97A22" w:rsidRPr="00DE0971" w:rsidRDefault="00B97A22" w:rsidP="00DE097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>Other</w:t>
      </w:r>
      <w:r w:rsidR="002B74FF" w:rsidRPr="00DE0971">
        <w:rPr>
          <w:rFonts w:ascii="Arial" w:hAnsi="Arial" w:cs="Arial"/>
          <w:sz w:val="21"/>
          <w:szCs w:val="21"/>
        </w:rPr>
        <w:t xml:space="preserve"> government agencies/bodies [e.g. Addictions Foundation of Manitoba, Regional Health Authorities] </w:t>
      </w:r>
    </w:p>
    <w:p w14:paraId="69B71619" w14:textId="77777777" w:rsidR="00B97A22" w:rsidRPr="00DE0971" w:rsidRDefault="00B97A22" w:rsidP="00DE097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>Physicians</w:t>
      </w:r>
      <w:r w:rsidR="002B74FF" w:rsidRPr="00DE0971">
        <w:rPr>
          <w:rFonts w:ascii="Arial" w:hAnsi="Arial" w:cs="Arial"/>
          <w:sz w:val="21"/>
          <w:szCs w:val="21"/>
        </w:rPr>
        <w:t xml:space="preserve"> and other health care professionals </w:t>
      </w:r>
    </w:p>
    <w:p w14:paraId="2FD7A5AF" w14:textId="77777777" w:rsidR="00B97A22" w:rsidRPr="00DE0971" w:rsidRDefault="00B97A22" w:rsidP="00DE097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>D</w:t>
      </w:r>
      <w:r w:rsidR="002B74FF" w:rsidRPr="00DE0971">
        <w:rPr>
          <w:rFonts w:ascii="Arial" w:hAnsi="Arial" w:cs="Arial"/>
          <w:sz w:val="21"/>
          <w:szCs w:val="21"/>
        </w:rPr>
        <w:t xml:space="preserve">iagnostic test results </w:t>
      </w:r>
    </w:p>
    <w:p w14:paraId="7EFBF3ED" w14:textId="33962B34" w:rsidR="00B97A22" w:rsidRPr="00DE0971" w:rsidRDefault="00B97A22" w:rsidP="00DE097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>F</w:t>
      </w:r>
      <w:r w:rsidR="002B74FF" w:rsidRPr="00DE0971">
        <w:rPr>
          <w:rFonts w:ascii="Arial" w:hAnsi="Arial" w:cs="Arial"/>
          <w:sz w:val="21"/>
          <w:szCs w:val="21"/>
        </w:rPr>
        <w:t>acilities in other provinces/out-of</w:t>
      </w:r>
      <w:r w:rsidRPr="00DE0971">
        <w:rPr>
          <w:rFonts w:ascii="Arial" w:hAnsi="Arial" w:cs="Arial"/>
          <w:sz w:val="21"/>
          <w:szCs w:val="21"/>
        </w:rPr>
        <w:t xml:space="preserve">-country </w:t>
      </w:r>
      <w:r w:rsidR="00CF1DF6" w:rsidRPr="00DE0971">
        <w:rPr>
          <w:rFonts w:ascii="Arial" w:hAnsi="Arial" w:cs="Arial"/>
          <w:sz w:val="21"/>
          <w:szCs w:val="21"/>
        </w:rPr>
        <w:t>(Insured Benefit Appeals)</w:t>
      </w:r>
    </w:p>
    <w:p w14:paraId="22C9C4A2" w14:textId="77777777" w:rsidR="000A44AA" w:rsidRPr="00DE0971" w:rsidRDefault="000A44AA" w:rsidP="00DE0971">
      <w:pPr>
        <w:pStyle w:val="ListParagraph"/>
        <w:ind w:left="1440"/>
        <w:jc w:val="both"/>
        <w:rPr>
          <w:rFonts w:ascii="Arial" w:hAnsi="Arial" w:cs="Arial"/>
          <w:sz w:val="21"/>
          <w:szCs w:val="21"/>
        </w:rPr>
      </w:pPr>
    </w:p>
    <w:p w14:paraId="3189464E" w14:textId="3FB137CA" w:rsidR="00B97A22" w:rsidRPr="00DE0971" w:rsidRDefault="00CF1DF6" w:rsidP="00DE09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>A written</w:t>
      </w:r>
      <w:r w:rsidR="002B74FF" w:rsidRPr="00DE0971">
        <w:rPr>
          <w:rFonts w:ascii="Arial" w:hAnsi="Arial" w:cs="Arial"/>
          <w:sz w:val="21"/>
          <w:szCs w:val="21"/>
        </w:rPr>
        <w:t xml:space="preserve"> summary of costs associated with medical services received along with a de</w:t>
      </w:r>
      <w:r w:rsidR="00B97A22" w:rsidRPr="00DE0971">
        <w:rPr>
          <w:rFonts w:ascii="Arial" w:hAnsi="Arial" w:cs="Arial"/>
          <w:sz w:val="21"/>
          <w:szCs w:val="21"/>
        </w:rPr>
        <w:t xml:space="preserve">tailed breakdown of expenses </w:t>
      </w:r>
      <w:r w:rsidRPr="00DE0971">
        <w:rPr>
          <w:rFonts w:ascii="Arial" w:hAnsi="Arial" w:cs="Arial"/>
          <w:sz w:val="21"/>
          <w:szCs w:val="21"/>
        </w:rPr>
        <w:t>with attached relevant invoices/receipts</w:t>
      </w:r>
    </w:p>
    <w:p w14:paraId="7A5AF4CD" w14:textId="77777777" w:rsidR="000A44AA" w:rsidRPr="00DE0971" w:rsidRDefault="000A44AA" w:rsidP="00DE0971">
      <w:pPr>
        <w:pStyle w:val="ListParagraph"/>
        <w:jc w:val="both"/>
        <w:rPr>
          <w:rFonts w:ascii="Arial" w:hAnsi="Arial" w:cs="Arial"/>
          <w:sz w:val="21"/>
          <w:szCs w:val="21"/>
        </w:rPr>
      </w:pPr>
    </w:p>
    <w:p w14:paraId="0E6E4DD8" w14:textId="77777777" w:rsidR="000A44AA" w:rsidRPr="00DE0971" w:rsidRDefault="002B74FF" w:rsidP="00DE09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>Additional background information, if applicable to the specific</w:t>
      </w:r>
      <w:r w:rsidR="00B97A22" w:rsidRPr="00DE0971">
        <w:rPr>
          <w:rFonts w:ascii="Arial" w:hAnsi="Arial" w:cs="Arial"/>
          <w:sz w:val="21"/>
          <w:szCs w:val="21"/>
        </w:rPr>
        <w:t xml:space="preserve"> issues involved in the appeal:</w:t>
      </w:r>
    </w:p>
    <w:p w14:paraId="38AD0434" w14:textId="77777777" w:rsidR="000A44AA" w:rsidRPr="00DE0971" w:rsidRDefault="002B74FF" w:rsidP="00DE097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>Articles related to specific medical conditions and/or procedures, services, treatments or research articles on specific medical conditions and/or medical pr</w:t>
      </w:r>
      <w:r w:rsidR="00B97A22" w:rsidRPr="00DE0971">
        <w:rPr>
          <w:rFonts w:ascii="Arial" w:hAnsi="Arial" w:cs="Arial"/>
          <w:sz w:val="21"/>
          <w:szCs w:val="21"/>
        </w:rPr>
        <w:t>ocedures/services/treatments.</w:t>
      </w:r>
      <w:r w:rsidR="000A44AA" w:rsidRPr="00DE0971">
        <w:rPr>
          <w:rFonts w:ascii="Arial" w:hAnsi="Arial" w:cs="Arial"/>
          <w:sz w:val="21"/>
          <w:szCs w:val="21"/>
          <w:vertAlign w:val="superscript"/>
        </w:rPr>
        <w:t>1</w:t>
      </w:r>
      <w:r w:rsidR="00B97A22" w:rsidRPr="00DE0971">
        <w:rPr>
          <w:rFonts w:ascii="Arial" w:hAnsi="Arial" w:cs="Arial"/>
          <w:sz w:val="21"/>
          <w:szCs w:val="21"/>
        </w:rPr>
        <w:t xml:space="preserve"> </w:t>
      </w:r>
    </w:p>
    <w:p w14:paraId="60870339" w14:textId="77777777" w:rsidR="000A44AA" w:rsidRPr="00DE0971" w:rsidRDefault="002B74FF" w:rsidP="00DE097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 xml:space="preserve">Applicable legislation [e.g. </w:t>
      </w:r>
      <w:r w:rsidRPr="00DE0971">
        <w:rPr>
          <w:rFonts w:ascii="Arial" w:hAnsi="Arial" w:cs="Arial"/>
          <w:i/>
          <w:sz w:val="21"/>
          <w:szCs w:val="21"/>
        </w:rPr>
        <w:t>The Health Services Insurance Act</w:t>
      </w:r>
      <w:r w:rsidRPr="00DE0971">
        <w:rPr>
          <w:rFonts w:ascii="Arial" w:hAnsi="Arial" w:cs="Arial"/>
          <w:sz w:val="21"/>
          <w:szCs w:val="21"/>
        </w:rPr>
        <w:t xml:space="preserve"> and associated Regulations] </w:t>
      </w:r>
    </w:p>
    <w:p w14:paraId="369394B9" w14:textId="77777777" w:rsidR="00B97A22" w:rsidRPr="00DE0971" w:rsidRDefault="002B74FF" w:rsidP="00DE097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>Legal</w:t>
      </w:r>
      <w:r w:rsidR="00B97A22" w:rsidRPr="00DE0971">
        <w:rPr>
          <w:rFonts w:ascii="Arial" w:hAnsi="Arial" w:cs="Arial"/>
          <w:sz w:val="21"/>
          <w:szCs w:val="21"/>
        </w:rPr>
        <w:t xml:space="preserve"> precedents or other case law </w:t>
      </w:r>
    </w:p>
    <w:p w14:paraId="56BD5014" w14:textId="77777777" w:rsidR="007F31EA" w:rsidRPr="00DE0971" w:rsidRDefault="007F31EA" w:rsidP="00DE0971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 xml:space="preserve">For case law specific to Manitoba Health Appeal Board, look </w:t>
      </w:r>
      <w:hyperlink r:id="rId7" w:history="1">
        <w:r w:rsidRPr="00DE0971">
          <w:rPr>
            <w:rStyle w:val="Hyperlink"/>
            <w:rFonts w:ascii="Arial" w:hAnsi="Arial" w:cs="Arial"/>
            <w:sz w:val="21"/>
            <w:szCs w:val="21"/>
          </w:rPr>
          <w:t>here</w:t>
        </w:r>
      </w:hyperlink>
      <w:r w:rsidR="000A44AA" w:rsidRPr="00DE0971">
        <w:rPr>
          <w:rFonts w:ascii="Arial" w:hAnsi="Arial" w:cs="Arial"/>
          <w:sz w:val="21"/>
          <w:szCs w:val="21"/>
        </w:rPr>
        <w:t>.</w:t>
      </w:r>
    </w:p>
    <w:p w14:paraId="58214976" w14:textId="0CB622FE" w:rsidR="00B97A22" w:rsidRPr="00DE0971" w:rsidRDefault="002B74FF" w:rsidP="00DE0971">
      <w:p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sz w:val="21"/>
          <w:szCs w:val="21"/>
        </w:rPr>
        <w:t xml:space="preserve">When submitting articles of any type, you must also provide information </w:t>
      </w:r>
      <w:r w:rsidR="00CF1DF6" w:rsidRPr="00DE0971">
        <w:rPr>
          <w:rFonts w:ascii="Arial" w:hAnsi="Arial" w:cs="Arial"/>
          <w:sz w:val="21"/>
          <w:szCs w:val="21"/>
        </w:rPr>
        <w:t>of</w:t>
      </w:r>
      <w:r w:rsidRPr="00DE0971">
        <w:rPr>
          <w:rFonts w:ascii="Arial" w:hAnsi="Arial" w:cs="Arial"/>
          <w:sz w:val="21"/>
          <w:szCs w:val="21"/>
        </w:rPr>
        <w:t xml:space="preserve"> the specific source </w:t>
      </w:r>
      <w:r w:rsidR="00CF1DF6" w:rsidRPr="00DE0971">
        <w:rPr>
          <w:rFonts w:ascii="Arial" w:hAnsi="Arial" w:cs="Arial"/>
          <w:sz w:val="21"/>
          <w:szCs w:val="21"/>
        </w:rPr>
        <w:t xml:space="preserve">for </w:t>
      </w:r>
      <w:r w:rsidRPr="00DE0971">
        <w:rPr>
          <w:rFonts w:ascii="Arial" w:hAnsi="Arial" w:cs="Arial"/>
          <w:sz w:val="21"/>
          <w:szCs w:val="21"/>
        </w:rPr>
        <w:t xml:space="preserve">where this information was obtained [e.g. the name of the newspaper, internet site, association or support body e.g. Heart &amp; Stroke Foundation, Canadian Mental Health Association, Cancer Manitoba)]. </w:t>
      </w:r>
      <w:r w:rsidR="000A44AA" w:rsidRPr="00DE0971">
        <w:rPr>
          <w:rFonts w:ascii="Arial" w:hAnsi="Arial" w:cs="Arial"/>
          <w:sz w:val="21"/>
          <w:szCs w:val="21"/>
        </w:rPr>
        <w:t xml:space="preserve"> </w:t>
      </w:r>
      <w:r w:rsidRPr="00DE0971">
        <w:rPr>
          <w:rFonts w:ascii="Arial" w:hAnsi="Arial" w:cs="Arial"/>
          <w:sz w:val="21"/>
          <w:szCs w:val="21"/>
        </w:rPr>
        <w:t>Legal precedents or case law must include information as to the court deciding the issue (i</w:t>
      </w:r>
      <w:r w:rsidR="004F38E7" w:rsidRPr="00DE0971">
        <w:rPr>
          <w:rFonts w:ascii="Arial" w:hAnsi="Arial" w:cs="Arial"/>
          <w:sz w:val="21"/>
          <w:szCs w:val="21"/>
        </w:rPr>
        <w:t>.</w:t>
      </w:r>
      <w:r w:rsidRPr="00DE0971">
        <w:rPr>
          <w:rFonts w:ascii="Arial" w:hAnsi="Arial" w:cs="Arial"/>
          <w:sz w:val="21"/>
          <w:szCs w:val="21"/>
        </w:rPr>
        <w:t>e. Manitoba Court of Appea</w:t>
      </w:r>
      <w:r w:rsidR="000A44AA" w:rsidRPr="00DE0971">
        <w:rPr>
          <w:rFonts w:ascii="Arial" w:hAnsi="Arial" w:cs="Arial"/>
          <w:sz w:val="21"/>
          <w:szCs w:val="21"/>
        </w:rPr>
        <w:t>l) and the date of the decision.</w:t>
      </w:r>
    </w:p>
    <w:p w14:paraId="00142166" w14:textId="35D4AF8C" w:rsidR="00647E1D" w:rsidRPr="00DE0971" w:rsidRDefault="00647E1D" w:rsidP="00DE0971">
      <w:pPr>
        <w:jc w:val="both"/>
        <w:rPr>
          <w:rFonts w:ascii="Arial" w:hAnsi="Arial" w:cs="Arial"/>
          <w:sz w:val="21"/>
          <w:szCs w:val="21"/>
        </w:rPr>
      </w:pPr>
      <w:r w:rsidRPr="00DE0971">
        <w:rPr>
          <w:rFonts w:ascii="Arial" w:hAnsi="Arial" w:cs="Arial"/>
          <w:b/>
          <w:sz w:val="21"/>
          <w:szCs w:val="21"/>
          <w:vertAlign w:val="superscript"/>
        </w:rPr>
        <w:t>1</w:t>
      </w:r>
      <w:r w:rsidRPr="00DE0971">
        <w:rPr>
          <w:rFonts w:ascii="Arial" w:hAnsi="Arial" w:cs="Arial"/>
          <w:b/>
          <w:sz w:val="21"/>
          <w:szCs w:val="21"/>
        </w:rPr>
        <w:t xml:space="preserve">PLEASE NOTE: </w:t>
      </w:r>
      <w:r w:rsidRPr="00DE0971">
        <w:rPr>
          <w:rFonts w:ascii="Arial" w:hAnsi="Arial" w:cs="Arial"/>
          <w:b/>
          <w:sz w:val="21"/>
          <w:szCs w:val="21"/>
          <w:u w:val="single"/>
        </w:rPr>
        <w:t xml:space="preserve">Information must be relevant to the specific issue(s) under </w:t>
      </w:r>
      <w:proofErr w:type="gramStart"/>
      <w:r w:rsidRPr="00DE0971">
        <w:rPr>
          <w:rFonts w:ascii="Arial" w:hAnsi="Arial" w:cs="Arial"/>
          <w:b/>
          <w:sz w:val="21"/>
          <w:szCs w:val="21"/>
          <w:u w:val="single"/>
        </w:rPr>
        <w:t>appeal</w:t>
      </w:r>
      <w:proofErr w:type="gramEnd"/>
      <w:r w:rsidRPr="00DE0971">
        <w:rPr>
          <w:rFonts w:ascii="Arial" w:hAnsi="Arial" w:cs="Arial"/>
          <w:b/>
          <w:sz w:val="21"/>
          <w:szCs w:val="21"/>
          <w:u w:val="single"/>
        </w:rPr>
        <w:t xml:space="preserve"> and you should be prepared to advise the Board at the hearing how this information relates to the issue(s). </w:t>
      </w:r>
    </w:p>
    <w:sectPr w:rsidR="00647E1D" w:rsidRPr="00DE0971" w:rsidSect="00647E1D">
      <w:footerReference w:type="default" r:id="rId8"/>
      <w:pgSz w:w="12240" w:h="15840"/>
      <w:pgMar w:top="709" w:right="1440" w:bottom="568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F8876" w14:textId="77777777" w:rsidR="0016131F" w:rsidRDefault="0016131F" w:rsidP="000A44AA">
      <w:pPr>
        <w:spacing w:after="0" w:line="240" w:lineRule="auto"/>
      </w:pPr>
      <w:r>
        <w:separator/>
      </w:r>
    </w:p>
  </w:endnote>
  <w:endnote w:type="continuationSeparator" w:id="0">
    <w:p w14:paraId="13A79BBD" w14:textId="77777777" w:rsidR="0016131F" w:rsidRDefault="0016131F" w:rsidP="000A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A2E1E" w14:textId="7B28B375" w:rsidR="000A44AA" w:rsidRDefault="000A44AA">
    <w:pPr>
      <w:pStyle w:val="Footer"/>
    </w:pPr>
    <w:r>
      <w:tab/>
    </w:r>
    <w:r>
      <w:tab/>
    </w:r>
    <w:r w:rsidR="008262CF">
      <w:t>March 20, 2025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9BD23" w14:textId="77777777" w:rsidR="0016131F" w:rsidRDefault="0016131F" w:rsidP="000A44AA">
      <w:pPr>
        <w:spacing w:after="0" w:line="240" w:lineRule="auto"/>
      </w:pPr>
      <w:r>
        <w:separator/>
      </w:r>
    </w:p>
  </w:footnote>
  <w:footnote w:type="continuationSeparator" w:id="0">
    <w:p w14:paraId="128E28D0" w14:textId="77777777" w:rsidR="0016131F" w:rsidRDefault="0016131F" w:rsidP="000A4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04E8A"/>
    <w:multiLevelType w:val="hybridMultilevel"/>
    <w:tmpl w:val="FDDEDB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024" w:hanging="18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72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4FF"/>
    <w:rsid w:val="000A44AA"/>
    <w:rsid w:val="0016131F"/>
    <w:rsid w:val="002B74FF"/>
    <w:rsid w:val="00366045"/>
    <w:rsid w:val="003C5BAB"/>
    <w:rsid w:val="00415995"/>
    <w:rsid w:val="004F38E7"/>
    <w:rsid w:val="0054633F"/>
    <w:rsid w:val="00647E1D"/>
    <w:rsid w:val="00744D02"/>
    <w:rsid w:val="007F31EA"/>
    <w:rsid w:val="008262CF"/>
    <w:rsid w:val="008F40AF"/>
    <w:rsid w:val="00A81DFC"/>
    <w:rsid w:val="00B97A22"/>
    <w:rsid w:val="00BE6F0D"/>
    <w:rsid w:val="00C21D62"/>
    <w:rsid w:val="00CC301B"/>
    <w:rsid w:val="00CF1DF6"/>
    <w:rsid w:val="00CF6282"/>
    <w:rsid w:val="00D62E78"/>
    <w:rsid w:val="00DE0971"/>
    <w:rsid w:val="00F14FBA"/>
    <w:rsid w:val="00F6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7CFFF"/>
  <w15:chartTrackingRefBased/>
  <w15:docId w15:val="{BB121397-C608-4BF1-B554-AC08F395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A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1E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1E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4AA"/>
  </w:style>
  <w:style w:type="paragraph" w:styleId="Footer">
    <w:name w:val="footer"/>
    <w:basedOn w:val="Normal"/>
    <w:link w:val="FooterChar"/>
    <w:uiPriority w:val="99"/>
    <w:unhideWhenUsed/>
    <w:rsid w:val="000A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4AA"/>
  </w:style>
  <w:style w:type="paragraph" w:styleId="Revision">
    <w:name w:val="Revision"/>
    <w:hidden/>
    <w:uiPriority w:val="99"/>
    <w:semiHidden/>
    <w:rsid w:val="00CF1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nlii.org/en/mb/mbha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2463</Characters>
  <Application>Microsoft Office Word</Application>
  <DocSecurity>0</DocSecurity>
  <PresentationFormat>15|.DOCX</PresentationFormat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Kalra, Khushi</dc:creator>
  <cp:keywords/>
  <dc:description/>
  <cp:lastModifiedBy>Leones, Flordeliza</cp:lastModifiedBy>
  <cp:revision>3</cp:revision>
  <dcterms:created xsi:type="dcterms:W3CDTF">2025-03-25T16:25:00Z</dcterms:created>
  <dcterms:modified xsi:type="dcterms:W3CDTF">2025-03-25T16:35:00Z</dcterms:modified>
</cp:coreProperties>
</file>