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6F8B" w:rsidRDefault="00736F8B" w:rsidP="00736F8B">
      <w:pPr>
        <w:pStyle w:val="Heading2"/>
        <w:rPr>
          <w:rFonts w:ascii="Arial" w:hAnsi="Arial" w:cs="Arial"/>
          <w:szCs w:val="24"/>
          <w:u w:val="single"/>
        </w:rPr>
      </w:pPr>
    </w:p>
    <w:p w:rsidR="00736F8B" w:rsidRDefault="00736F8B" w:rsidP="00736F8B">
      <w:pPr>
        <w:pStyle w:val="Heading2"/>
        <w:rPr>
          <w:rFonts w:ascii="Arial" w:hAnsi="Arial" w:cs="Arial"/>
          <w:szCs w:val="24"/>
          <w:u w:val="single"/>
        </w:rPr>
      </w:pPr>
    </w:p>
    <w:p w:rsidR="008830CF" w:rsidRDefault="008830CF" w:rsidP="00736F8B">
      <w:pPr>
        <w:pStyle w:val="Heading2"/>
        <w:rPr>
          <w:rFonts w:ascii="Arial" w:hAnsi="Arial" w:cs="Arial"/>
          <w:b w:val="0"/>
          <w:szCs w:val="24"/>
        </w:rPr>
      </w:pPr>
    </w:p>
    <w:p w:rsidR="00736F8B" w:rsidRPr="008B0C73" w:rsidRDefault="00A32F3C" w:rsidP="00736F8B">
      <w:pPr>
        <w:pStyle w:val="Heading2"/>
        <w:rPr>
          <w:rFonts w:ascii="Arial" w:hAnsi="Arial" w:cs="Arial"/>
          <w:b w:val="0"/>
          <w:szCs w:val="24"/>
        </w:rPr>
      </w:pPr>
      <w:r>
        <w:rPr>
          <w:rFonts w:ascii="Arial" w:hAnsi="Arial" w:cs="Arial"/>
          <w:b w:val="0"/>
          <w:szCs w:val="24"/>
        </w:rPr>
        <w:t>April 22</w:t>
      </w:r>
      <w:bookmarkStart w:id="0" w:name="_GoBack"/>
      <w:bookmarkEnd w:id="0"/>
      <w:r w:rsidR="00061684" w:rsidRPr="008B0C73">
        <w:rPr>
          <w:rFonts w:ascii="Arial" w:hAnsi="Arial" w:cs="Arial"/>
          <w:b w:val="0"/>
          <w:szCs w:val="24"/>
        </w:rPr>
        <w:t>, 2013</w:t>
      </w:r>
    </w:p>
    <w:p w:rsidR="00736F8B" w:rsidRPr="008B0C73" w:rsidRDefault="00736F8B" w:rsidP="00736F8B">
      <w:pPr>
        <w:pStyle w:val="Heading2"/>
        <w:rPr>
          <w:rFonts w:ascii="Arial" w:hAnsi="Arial" w:cs="Arial"/>
          <w:b w:val="0"/>
          <w:szCs w:val="24"/>
        </w:rPr>
      </w:pPr>
    </w:p>
    <w:p w:rsidR="00736F8B" w:rsidRPr="008B0C73" w:rsidRDefault="00736F8B" w:rsidP="00736F8B">
      <w:pPr>
        <w:pStyle w:val="Heading2"/>
        <w:rPr>
          <w:rFonts w:ascii="Arial" w:hAnsi="Arial" w:cs="Arial"/>
          <w:b w:val="0"/>
          <w:szCs w:val="24"/>
        </w:rPr>
      </w:pPr>
    </w:p>
    <w:p w:rsidR="00736F8B" w:rsidRPr="008B0C73" w:rsidRDefault="00736F8B" w:rsidP="00736F8B">
      <w:pPr>
        <w:pStyle w:val="Heading2"/>
        <w:rPr>
          <w:rFonts w:ascii="Arial" w:hAnsi="Arial" w:cs="Arial"/>
          <w:b w:val="0"/>
          <w:szCs w:val="24"/>
        </w:rPr>
      </w:pPr>
    </w:p>
    <w:p w:rsidR="00736F8B" w:rsidRPr="008B0C73" w:rsidRDefault="00736F8B" w:rsidP="00736F8B">
      <w:pPr>
        <w:pStyle w:val="Heading2"/>
        <w:rPr>
          <w:rFonts w:ascii="Arial" w:hAnsi="Arial" w:cs="Arial"/>
          <w:sz w:val="28"/>
          <w:szCs w:val="28"/>
          <w:u w:val="single"/>
        </w:rPr>
      </w:pPr>
      <w:r w:rsidRPr="008B0C73">
        <w:rPr>
          <w:rFonts w:ascii="Arial" w:hAnsi="Arial" w:cs="Arial"/>
          <w:sz w:val="28"/>
          <w:szCs w:val="28"/>
          <w:u w:val="single"/>
        </w:rPr>
        <w:t>SUBJECT</w:t>
      </w:r>
    </w:p>
    <w:p w:rsidR="00736F8B" w:rsidRPr="008B0C73" w:rsidRDefault="00736F8B" w:rsidP="00736F8B">
      <w:pPr>
        <w:rPr>
          <w:rFonts w:ascii="Arial" w:hAnsi="Arial" w:cs="Arial"/>
          <w:b/>
          <w:sz w:val="24"/>
        </w:rPr>
      </w:pPr>
    </w:p>
    <w:p w:rsidR="00736F8B" w:rsidRPr="008B0C73" w:rsidRDefault="00736F8B" w:rsidP="00736F8B">
      <w:pPr>
        <w:rPr>
          <w:rFonts w:ascii="Arial" w:hAnsi="Arial" w:cs="Arial"/>
          <w:b/>
          <w:sz w:val="24"/>
          <w:szCs w:val="24"/>
        </w:rPr>
      </w:pPr>
    </w:p>
    <w:p w:rsidR="00736F8B" w:rsidRPr="008B0C73" w:rsidRDefault="00736F8B" w:rsidP="00736F8B">
      <w:pPr>
        <w:rPr>
          <w:rFonts w:ascii="Arial" w:hAnsi="Arial" w:cs="Arial"/>
          <w:b/>
          <w:sz w:val="24"/>
          <w:szCs w:val="24"/>
        </w:rPr>
      </w:pPr>
      <w:r w:rsidRPr="008B0C73">
        <w:rPr>
          <w:rFonts w:ascii="Arial" w:hAnsi="Arial" w:cs="Arial"/>
          <w:b/>
          <w:sz w:val="24"/>
          <w:szCs w:val="24"/>
        </w:rPr>
        <w:t xml:space="preserve">Middle Bakken/Three Forks Formations </w:t>
      </w:r>
    </w:p>
    <w:p w:rsidR="00736F8B" w:rsidRPr="008B0C73" w:rsidRDefault="00736F8B" w:rsidP="00736F8B">
      <w:pPr>
        <w:rPr>
          <w:rFonts w:ascii="Arial" w:hAnsi="Arial" w:cs="Arial"/>
          <w:b/>
          <w:sz w:val="24"/>
          <w:szCs w:val="24"/>
        </w:rPr>
      </w:pPr>
    </w:p>
    <w:p w:rsidR="00736F8B" w:rsidRPr="008B0C73" w:rsidRDefault="00736F8B" w:rsidP="00736F8B">
      <w:pPr>
        <w:rPr>
          <w:rFonts w:ascii="Arial" w:hAnsi="Arial" w:cs="Arial"/>
          <w:b/>
          <w:sz w:val="24"/>
          <w:szCs w:val="24"/>
        </w:rPr>
      </w:pPr>
      <w:r w:rsidRPr="008B0C73">
        <w:rPr>
          <w:rFonts w:ascii="Arial" w:hAnsi="Arial" w:cs="Arial"/>
          <w:b/>
          <w:sz w:val="24"/>
          <w:szCs w:val="24"/>
        </w:rPr>
        <w:t xml:space="preserve">Bakken – Three Forks Pool (01 62B) </w:t>
      </w:r>
    </w:p>
    <w:p w:rsidR="00736F8B" w:rsidRPr="008B0C73" w:rsidRDefault="00736F8B" w:rsidP="00736F8B">
      <w:pPr>
        <w:rPr>
          <w:rFonts w:ascii="Arial" w:hAnsi="Arial" w:cs="Arial"/>
          <w:b/>
          <w:sz w:val="24"/>
          <w:szCs w:val="24"/>
        </w:rPr>
      </w:pPr>
    </w:p>
    <w:p w:rsidR="00736F8B" w:rsidRPr="008B0C73" w:rsidRDefault="00736F8B" w:rsidP="00736F8B">
      <w:pPr>
        <w:rPr>
          <w:rFonts w:ascii="Arial" w:hAnsi="Arial" w:cs="Arial"/>
          <w:b/>
          <w:sz w:val="24"/>
          <w:szCs w:val="24"/>
        </w:rPr>
      </w:pPr>
      <w:r w:rsidRPr="008B0C73">
        <w:rPr>
          <w:rFonts w:ascii="Arial" w:hAnsi="Arial" w:cs="Arial"/>
          <w:b/>
          <w:sz w:val="24"/>
          <w:szCs w:val="24"/>
        </w:rPr>
        <w:t>Daly Sinclair Field, Manitoba</w:t>
      </w:r>
    </w:p>
    <w:p w:rsidR="00736F8B" w:rsidRPr="008B0C73" w:rsidRDefault="00736F8B" w:rsidP="00736F8B">
      <w:pPr>
        <w:rPr>
          <w:rFonts w:ascii="Arial" w:hAnsi="Arial" w:cs="Arial"/>
          <w:b/>
          <w:sz w:val="24"/>
          <w:szCs w:val="24"/>
        </w:rPr>
      </w:pPr>
    </w:p>
    <w:p w:rsidR="00736F8B" w:rsidRPr="008B0C73" w:rsidRDefault="00736F8B" w:rsidP="00736F8B">
      <w:pPr>
        <w:rPr>
          <w:rFonts w:ascii="Arial" w:hAnsi="Arial" w:cs="Arial"/>
          <w:b/>
          <w:sz w:val="24"/>
          <w:szCs w:val="24"/>
        </w:rPr>
      </w:pPr>
      <w:r w:rsidRPr="008B0C73">
        <w:rPr>
          <w:rFonts w:ascii="Arial" w:hAnsi="Arial" w:cs="Arial"/>
          <w:b/>
          <w:sz w:val="24"/>
          <w:szCs w:val="24"/>
        </w:rPr>
        <w:t>Proposed Un</w:t>
      </w:r>
      <w:r w:rsidR="0032103F" w:rsidRPr="008B0C73">
        <w:rPr>
          <w:rFonts w:ascii="Arial" w:hAnsi="Arial" w:cs="Arial"/>
          <w:b/>
          <w:sz w:val="24"/>
          <w:szCs w:val="24"/>
        </w:rPr>
        <w:t>itization of Sinclair Unit No. 10</w:t>
      </w:r>
    </w:p>
    <w:p w:rsidR="00736F8B" w:rsidRPr="008B0C73" w:rsidRDefault="00736F8B" w:rsidP="00736F8B">
      <w:pPr>
        <w:rPr>
          <w:rFonts w:ascii="Arial" w:hAnsi="Arial" w:cs="Arial"/>
          <w:b/>
          <w:sz w:val="24"/>
          <w:szCs w:val="24"/>
        </w:rPr>
      </w:pPr>
    </w:p>
    <w:p w:rsidR="00736F8B" w:rsidRPr="008B0C73" w:rsidRDefault="00736F8B" w:rsidP="00736F8B">
      <w:pPr>
        <w:rPr>
          <w:rFonts w:ascii="Arial" w:hAnsi="Arial" w:cs="Arial"/>
          <w:b/>
          <w:sz w:val="24"/>
          <w:szCs w:val="24"/>
        </w:rPr>
      </w:pPr>
      <w:r w:rsidRPr="008B0C73">
        <w:rPr>
          <w:rFonts w:ascii="Arial" w:hAnsi="Arial" w:cs="Arial"/>
          <w:b/>
          <w:sz w:val="24"/>
          <w:szCs w:val="24"/>
        </w:rPr>
        <w:t xml:space="preserve">Application for Enhanced Oil Recovery Waterflood Project </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4"/>
        </w:rPr>
      </w:pPr>
    </w:p>
    <w:p w:rsidR="00736F8B" w:rsidRPr="008B0C73" w:rsidRDefault="00736F8B" w:rsidP="00736F8B">
      <w:pPr>
        <w:pStyle w:val="Heading2"/>
        <w:rPr>
          <w:rFonts w:ascii="Arial" w:hAnsi="Arial" w:cs="Arial"/>
          <w:sz w:val="28"/>
          <w:szCs w:val="28"/>
          <w:u w:val="single"/>
        </w:rPr>
      </w:pPr>
      <w:r w:rsidRPr="008B0C73">
        <w:rPr>
          <w:rFonts w:ascii="Arial" w:hAnsi="Arial" w:cs="Arial"/>
          <w:sz w:val="28"/>
          <w:szCs w:val="28"/>
          <w:u w:val="single"/>
        </w:rPr>
        <w:t xml:space="preserve">INTRODUCTION </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The Sinclair portion of the Daly Sinclair Oil Field is located in Ranges 28 and 29 W1 in both Townships 7 and 8. Since discovery in 2004, the main oilfield area was developed with vertical wells at 40 acre spacing on Primary Production. Since early 2009, a significant portion of the main oilfield has been </w:t>
      </w:r>
      <w:proofErr w:type="gramStart"/>
      <w:r w:rsidRPr="008B0C73">
        <w:rPr>
          <w:rFonts w:ascii="Arial" w:hAnsi="Arial" w:cs="Arial"/>
          <w:sz w:val="22"/>
          <w:szCs w:val="22"/>
        </w:rPr>
        <w:t>Unitized</w:t>
      </w:r>
      <w:proofErr w:type="gramEnd"/>
      <w:r w:rsidRPr="008B0C73">
        <w:rPr>
          <w:rFonts w:ascii="Arial" w:hAnsi="Arial" w:cs="Arial"/>
          <w:sz w:val="22"/>
          <w:szCs w:val="22"/>
        </w:rPr>
        <w:t xml:space="preserve"> and placed on Secondary Waterflood (WF) Enhanced Oil Recovery (EOR) Production, mainly from the Lyleton A &amp; B members of the Three Forks Formation. Tundra Oil and Gas (Tundra) currently operates and continues to develop Sinclair Units 1, 2, 3, </w:t>
      </w:r>
      <w:r w:rsidR="006865C2" w:rsidRPr="008B0C73">
        <w:rPr>
          <w:rFonts w:ascii="Arial" w:hAnsi="Arial" w:cs="Arial"/>
          <w:sz w:val="22"/>
          <w:szCs w:val="22"/>
        </w:rPr>
        <w:t>5,</w:t>
      </w:r>
      <w:r w:rsidR="00D10B98" w:rsidRPr="008B0C73">
        <w:rPr>
          <w:rFonts w:ascii="Arial" w:hAnsi="Arial" w:cs="Arial"/>
          <w:sz w:val="22"/>
          <w:szCs w:val="22"/>
        </w:rPr>
        <w:t xml:space="preserve"> 6,</w:t>
      </w:r>
      <w:r w:rsidR="006865C2" w:rsidRPr="008B0C73">
        <w:rPr>
          <w:rFonts w:ascii="Arial" w:hAnsi="Arial" w:cs="Arial"/>
          <w:sz w:val="22"/>
          <w:szCs w:val="22"/>
        </w:rPr>
        <w:t xml:space="preserve"> 7 and 8</w:t>
      </w:r>
      <w:r w:rsidRPr="008B0C73">
        <w:rPr>
          <w:rFonts w:ascii="Arial" w:hAnsi="Arial" w:cs="Arial"/>
          <w:sz w:val="22"/>
          <w:szCs w:val="22"/>
        </w:rPr>
        <w:t xml:space="preserve"> as shown on Figure 1. </w:t>
      </w:r>
    </w:p>
    <w:p w:rsidR="00736F8B" w:rsidRPr="008B0C73" w:rsidRDefault="00736F8B" w:rsidP="00736F8B">
      <w:pPr>
        <w:jc w:val="both"/>
        <w:rPr>
          <w:rFonts w:ascii="Arial" w:hAnsi="Arial" w:cs="Arial"/>
          <w:sz w:val="22"/>
          <w:szCs w:val="22"/>
        </w:rPr>
      </w:pPr>
    </w:p>
    <w:p w:rsidR="00736F8B" w:rsidRPr="008B0C73" w:rsidRDefault="006865C2" w:rsidP="00736F8B">
      <w:pPr>
        <w:jc w:val="both"/>
        <w:rPr>
          <w:rFonts w:ascii="Arial" w:hAnsi="Arial" w:cs="Arial"/>
          <w:sz w:val="22"/>
          <w:szCs w:val="22"/>
        </w:rPr>
      </w:pPr>
      <w:r w:rsidRPr="008B0C73">
        <w:rPr>
          <w:rFonts w:ascii="Arial" w:hAnsi="Arial" w:cs="Arial"/>
          <w:sz w:val="22"/>
          <w:szCs w:val="22"/>
        </w:rPr>
        <w:t xml:space="preserve">In the </w:t>
      </w:r>
      <w:r w:rsidR="00736F8B" w:rsidRPr="008B0C73">
        <w:rPr>
          <w:rFonts w:ascii="Arial" w:hAnsi="Arial" w:cs="Arial"/>
          <w:sz w:val="22"/>
          <w:szCs w:val="22"/>
        </w:rPr>
        <w:t xml:space="preserve">western part of the Sinclair field, potential exists for incremental production and reserves from a Waterflood EOR project in the Three Forks and Middle Bakken oil reservoirs. The following represents an application by Tundra </w:t>
      </w:r>
      <w:r w:rsidRPr="008B0C73">
        <w:rPr>
          <w:rFonts w:ascii="Arial" w:hAnsi="Arial" w:cs="Arial"/>
          <w:sz w:val="22"/>
          <w:szCs w:val="22"/>
        </w:rPr>
        <w:t xml:space="preserve">to establish Sinclair </w:t>
      </w:r>
      <w:r w:rsidR="0032103F" w:rsidRPr="008B0C73">
        <w:rPr>
          <w:rFonts w:ascii="Arial" w:hAnsi="Arial" w:cs="Arial"/>
          <w:sz w:val="22"/>
          <w:szCs w:val="22"/>
        </w:rPr>
        <w:t>Unit No. 10</w:t>
      </w:r>
      <w:r w:rsidR="00736F8B" w:rsidRPr="008B0C73">
        <w:rPr>
          <w:rFonts w:ascii="Arial" w:hAnsi="Arial" w:cs="Arial"/>
          <w:sz w:val="22"/>
          <w:szCs w:val="22"/>
        </w:rPr>
        <w:t xml:space="preserve"> and implement a Secondary Waterflood EOR scheme within the Three Forks and Middle Bakken formations as outlined on Figure 2.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The proposed project area falls within the exis</w:t>
      </w:r>
      <w:r w:rsidR="00DC010E" w:rsidRPr="008B0C73">
        <w:rPr>
          <w:rFonts w:ascii="Arial" w:hAnsi="Arial" w:cs="Arial"/>
          <w:sz w:val="22"/>
          <w:szCs w:val="22"/>
        </w:rPr>
        <w:t>ting designated 01-62B Bakken-Three Forks P</w:t>
      </w:r>
      <w:r w:rsidRPr="008B0C73">
        <w:rPr>
          <w:rFonts w:ascii="Arial" w:hAnsi="Arial" w:cs="Arial"/>
          <w:sz w:val="22"/>
          <w:szCs w:val="22"/>
        </w:rPr>
        <w:t>ool of the Daly Sinclair Oilfield (Figure 3).</w:t>
      </w:r>
    </w:p>
    <w:p w:rsidR="00736F8B" w:rsidRPr="008B0C73" w:rsidRDefault="00736F8B" w:rsidP="00736F8B">
      <w:pPr>
        <w:rPr>
          <w:rFonts w:ascii="Arial" w:hAnsi="Arial" w:cs="Arial"/>
          <w:b/>
          <w:sz w:val="24"/>
          <w:szCs w:val="24"/>
          <w:u w:val="single"/>
        </w:rPr>
      </w:pPr>
      <w:r w:rsidRPr="008B0C73">
        <w:rPr>
          <w:rFonts w:ascii="Arial" w:hAnsi="Arial" w:cs="Arial"/>
          <w:szCs w:val="24"/>
          <w:u w:val="single"/>
        </w:rPr>
        <w:br w:type="page"/>
      </w:r>
    </w:p>
    <w:p w:rsidR="00736F8B" w:rsidRPr="008B0C73" w:rsidRDefault="00736F8B" w:rsidP="00736F8B">
      <w:pPr>
        <w:pStyle w:val="Heading2"/>
        <w:rPr>
          <w:rFonts w:ascii="Arial" w:hAnsi="Arial" w:cs="Arial"/>
          <w:sz w:val="28"/>
          <w:szCs w:val="28"/>
          <w:u w:val="single"/>
        </w:rPr>
      </w:pPr>
      <w:r w:rsidRPr="008B0C73">
        <w:rPr>
          <w:rFonts w:ascii="Arial" w:hAnsi="Arial" w:cs="Arial"/>
          <w:sz w:val="28"/>
          <w:szCs w:val="28"/>
          <w:u w:val="single"/>
        </w:rPr>
        <w:lastRenderedPageBreak/>
        <w:t>CONCLUSIONS</w:t>
      </w:r>
    </w:p>
    <w:p w:rsidR="00736F8B" w:rsidRPr="008B0C73" w:rsidRDefault="00736F8B" w:rsidP="00736F8B">
      <w:pPr>
        <w:jc w:val="both"/>
        <w:rPr>
          <w:rFonts w:ascii="Arial" w:hAnsi="Arial" w:cs="Arial"/>
          <w:sz w:val="24"/>
        </w:rPr>
      </w:pPr>
    </w:p>
    <w:p w:rsidR="00736F8B" w:rsidRPr="008B0C73" w:rsidRDefault="00736F8B" w:rsidP="00736F8B">
      <w:pPr>
        <w:numPr>
          <w:ilvl w:val="0"/>
          <w:numId w:val="1"/>
        </w:numPr>
        <w:jc w:val="both"/>
        <w:rPr>
          <w:rFonts w:ascii="Arial" w:hAnsi="Arial" w:cs="Arial"/>
          <w:sz w:val="22"/>
          <w:szCs w:val="22"/>
        </w:rPr>
      </w:pPr>
      <w:r w:rsidRPr="008B0C73">
        <w:rPr>
          <w:rFonts w:ascii="Arial" w:hAnsi="Arial" w:cs="Arial"/>
          <w:sz w:val="22"/>
          <w:szCs w:val="22"/>
        </w:rPr>
        <w:t xml:space="preserve">The proposed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will include </w:t>
      </w:r>
      <w:r w:rsidR="00596457" w:rsidRPr="008B0C73">
        <w:rPr>
          <w:rFonts w:ascii="Arial" w:hAnsi="Arial" w:cs="Arial"/>
          <w:sz w:val="22"/>
          <w:szCs w:val="22"/>
        </w:rPr>
        <w:t>41</w:t>
      </w:r>
      <w:r w:rsidR="003B2090" w:rsidRPr="008B0C73">
        <w:rPr>
          <w:rFonts w:ascii="Arial" w:hAnsi="Arial" w:cs="Arial"/>
          <w:sz w:val="22"/>
          <w:szCs w:val="22"/>
        </w:rPr>
        <w:t xml:space="preserve"> producing wells within </w:t>
      </w:r>
      <w:r w:rsidR="00596457" w:rsidRPr="008B0C73">
        <w:rPr>
          <w:rFonts w:ascii="Arial" w:hAnsi="Arial" w:cs="Arial"/>
          <w:sz w:val="22"/>
          <w:szCs w:val="22"/>
        </w:rPr>
        <w:t>48</w:t>
      </w:r>
      <w:r w:rsidRPr="008B0C73">
        <w:rPr>
          <w:rFonts w:ascii="Arial" w:hAnsi="Arial" w:cs="Arial"/>
          <w:sz w:val="22"/>
          <w:szCs w:val="22"/>
        </w:rPr>
        <w:t xml:space="preserve"> Legal Sub Divisions (LSD) of the Middle Bakken/Three Forks producing reservoir. The project is located </w:t>
      </w:r>
      <w:r w:rsidR="003B2090" w:rsidRPr="008B0C73">
        <w:rPr>
          <w:rFonts w:ascii="Arial" w:hAnsi="Arial" w:cs="Arial"/>
          <w:sz w:val="22"/>
          <w:szCs w:val="22"/>
        </w:rPr>
        <w:t>west</w:t>
      </w:r>
      <w:r w:rsidRPr="008B0C73">
        <w:rPr>
          <w:rFonts w:ascii="Arial" w:hAnsi="Arial" w:cs="Arial"/>
          <w:sz w:val="22"/>
          <w:szCs w:val="22"/>
        </w:rPr>
        <w:t xml:space="preserve"> of the existing Sinclair Unit No. 1 (Figure 2).</w:t>
      </w:r>
    </w:p>
    <w:p w:rsidR="00736F8B" w:rsidRPr="008B0C73" w:rsidRDefault="00736F8B" w:rsidP="00736F8B">
      <w:pPr>
        <w:jc w:val="both"/>
        <w:rPr>
          <w:rFonts w:ascii="Arial" w:hAnsi="Arial" w:cs="Arial"/>
          <w:sz w:val="22"/>
          <w:szCs w:val="22"/>
        </w:rPr>
      </w:pPr>
    </w:p>
    <w:p w:rsidR="00736F8B" w:rsidRPr="008B0C73" w:rsidRDefault="00736F8B" w:rsidP="00736F8B">
      <w:pPr>
        <w:numPr>
          <w:ilvl w:val="0"/>
          <w:numId w:val="1"/>
        </w:numPr>
        <w:jc w:val="both"/>
        <w:rPr>
          <w:rFonts w:ascii="Arial" w:hAnsi="Arial" w:cs="Arial"/>
          <w:sz w:val="22"/>
          <w:szCs w:val="22"/>
        </w:rPr>
      </w:pPr>
      <w:r w:rsidRPr="008B0C73">
        <w:rPr>
          <w:rFonts w:ascii="Arial" w:hAnsi="Arial" w:cs="Arial"/>
          <w:sz w:val="22"/>
          <w:szCs w:val="22"/>
        </w:rPr>
        <w:t xml:space="preserve">Total Net Original Oil in Place (OOIP) in the project area has been calculated to be </w:t>
      </w:r>
      <w:r w:rsidR="00153E56" w:rsidRPr="008B0C73">
        <w:rPr>
          <w:rFonts w:ascii="Arial" w:hAnsi="Arial" w:cs="Arial"/>
          <w:b/>
          <w:sz w:val="22"/>
          <w:szCs w:val="22"/>
        </w:rPr>
        <w:t>15,262</w:t>
      </w:r>
      <w:r w:rsidRPr="008B0C73">
        <w:rPr>
          <w:rFonts w:ascii="Arial" w:hAnsi="Arial" w:cs="Arial"/>
          <w:sz w:val="22"/>
          <w:szCs w:val="22"/>
        </w:rPr>
        <w:t xml:space="preserve"> thousand barrels (</w:t>
      </w:r>
      <w:proofErr w:type="spellStart"/>
      <w:r w:rsidRPr="008B0C73">
        <w:rPr>
          <w:rFonts w:ascii="Arial" w:hAnsi="Arial" w:cs="Arial"/>
          <w:sz w:val="22"/>
          <w:szCs w:val="22"/>
        </w:rPr>
        <w:t>Mbbl</w:t>
      </w:r>
      <w:proofErr w:type="spellEnd"/>
      <w:r w:rsidRPr="008B0C73">
        <w:rPr>
          <w:rFonts w:ascii="Arial" w:hAnsi="Arial" w:cs="Arial"/>
          <w:sz w:val="22"/>
          <w:szCs w:val="22"/>
        </w:rPr>
        <w:t xml:space="preserve">) for an average of </w:t>
      </w:r>
      <w:r w:rsidR="00153E56" w:rsidRPr="008B0C73">
        <w:rPr>
          <w:rFonts w:ascii="Arial" w:hAnsi="Arial" w:cs="Arial"/>
          <w:b/>
          <w:sz w:val="22"/>
          <w:szCs w:val="22"/>
        </w:rPr>
        <w:t>318</w:t>
      </w:r>
      <w:r w:rsidR="00F57604" w:rsidRPr="008B0C73">
        <w:rPr>
          <w:rFonts w:ascii="Arial" w:hAnsi="Arial" w:cs="Arial"/>
          <w:b/>
          <w:sz w:val="22"/>
          <w:szCs w:val="22"/>
        </w:rPr>
        <w:t xml:space="preserve"> </w:t>
      </w:r>
      <w:r w:rsidRPr="008B0C73">
        <w:rPr>
          <w:rFonts w:ascii="Arial" w:hAnsi="Arial" w:cs="Arial"/>
          <w:sz w:val="22"/>
          <w:szCs w:val="22"/>
        </w:rPr>
        <w:t xml:space="preserve">net </w:t>
      </w:r>
      <w:proofErr w:type="spellStart"/>
      <w:r w:rsidRPr="008B0C73">
        <w:rPr>
          <w:rFonts w:ascii="Arial" w:hAnsi="Arial" w:cs="Arial"/>
          <w:sz w:val="22"/>
          <w:szCs w:val="22"/>
        </w:rPr>
        <w:t>Mbbl</w:t>
      </w:r>
      <w:proofErr w:type="spellEnd"/>
      <w:r w:rsidRPr="008B0C73">
        <w:rPr>
          <w:rFonts w:ascii="Arial" w:hAnsi="Arial" w:cs="Arial"/>
          <w:sz w:val="22"/>
          <w:szCs w:val="22"/>
        </w:rPr>
        <w:t xml:space="preserve"> OOIP per 40 acre LSD. </w:t>
      </w:r>
    </w:p>
    <w:p w:rsidR="00736F8B" w:rsidRPr="008B0C73" w:rsidRDefault="00736F8B" w:rsidP="00736F8B">
      <w:pPr>
        <w:jc w:val="both"/>
        <w:rPr>
          <w:rFonts w:ascii="Arial" w:hAnsi="Arial" w:cs="Arial"/>
          <w:sz w:val="22"/>
          <w:szCs w:val="22"/>
        </w:rPr>
      </w:pPr>
    </w:p>
    <w:p w:rsidR="00736F8B" w:rsidRPr="008B0C73" w:rsidRDefault="00736F8B" w:rsidP="00736F8B">
      <w:pPr>
        <w:numPr>
          <w:ilvl w:val="0"/>
          <w:numId w:val="1"/>
        </w:numPr>
        <w:jc w:val="both"/>
        <w:rPr>
          <w:rFonts w:ascii="Arial" w:hAnsi="Arial" w:cs="Arial"/>
          <w:sz w:val="22"/>
          <w:szCs w:val="22"/>
        </w:rPr>
      </w:pPr>
      <w:r w:rsidRPr="008B0C73">
        <w:rPr>
          <w:rFonts w:ascii="Arial" w:hAnsi="Arial" w:cs="Arial"/>
          <w:sz w:val="22"/>
          <w:szCs w:val="22"/>
        </w:rPr>
        <w:t xml:space="preserve">Cumulative production to the end </w:t>
      </w:r>
      <w:r w:rsidR="00BD7786" w:rsidRPr="008B0C73">
        <w:rPr>
          <w:rFonts w:ascii="Arial" w:hAnsi="Arial" w:cs="Arial"/>
          <w:sz w:val="22"/>
          <w:szCs w:val="22"/>
        </w:rPr>
        <w:t>of October</w:t>
      </w:r>
      <w:r w:rsidR="00CC0D37" w:rsidRPr="008B0C73">
        <w:rPr>
          <w:rFonts w:ascii="Arial" w:hAnsi="Arial" w:cs="Arial"/>
          <w:sz w:val="22"/>
          <w:szCs w:val="22"/>
        </w:rPr>
        <w:t xml:space="preserve"> 2012</w:t>
      </w:r>
      <w:r w:rsidRPr="008B0C73">
        <w:rPr>
          <w:rFonts w:ascii="Arial" w:hAnsi="Arial" w:cs="Arial"/>
          <w:sz w:val="22"/>
          <w:szCs w:val="22"/>
        </w:rPr>
        <w:t xml:space="preserve"> from the </w:t>
      </w:r>
      <w:r w:rsidR="00153E56" w:rsidRPr="008B0C73">
        <w:rPr>
          <w:rFonts w:ascii="Arial" w:hAnsi="Arial" w:cs="Arial"/>
          <w:sz w:val="22"/>
          <w:szCs w:val="22"/>
        </w:rPr>
        <w:t>41</w:t>
      </w:r>
      <w:r w:rsidRPr="008B0C73">
        <w:rPr>
          <w:rFonts w:ascii="Arial" w:hAnsi="Arial" w:cs="Arial"/>
          <w:sz w:val="22"/>
          <w:szCs w:val="22"/>
        </w:rPr>
        <w:t xml:space="preserve"> wells within the proposed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project area was </w:t>
      </w:r>
      <w:r w:rsidR="00AB155A" w:rsidRPr="008B0C73">
        <w:rPr>
          <w:rFonts w:ascii="Arial" w:hAnsi="Arial" w:cs="Arial"/>
          <w:sz w:val="22"/>
          <w:szCs w:val="22"/>
        </w:rPr>
        <w:t>1</w:t>
      </w:r>
      <w:r w:rsidR="00B60E7A" w:rsidRPr="008B0C73">
        <w:rPr>
          <w:rFonts w:ascii="Arial" w:hAnsi="Arial" w:cs="Arial"/>
          <w:sz w:val="22"/>
          <w:szCs w:val="22"/>
        </w:rPr>
        <w:t>,</w:t>
      </w:r>
      <w:r w:rsidR="00153E56" w:rsidRPr="008B0C73">
        <w:rPr>
          <w:rFonts w:ascii="Arial" w:hAnsi="Arial" w:cs="Arial"/>
          <w:sz w:val="22"/>
          <w:szCs w:val="22"/>
        </w:rPr>
        <w:t>177</w:t>
      </w:r>
      <w:r w:rsidR="00F56EAB" w:rsidRPr="008B0C73">
        <w:rPr>
          <w:rFonts w:ascii="Arial" w:hAnsi="Arial" w:cs="Arial"/>
          <w:sz w:val="22"/>
          <w:szCs w:val="22"/>
        </w:rPr>
        <w:t xml:space="preserve"> </w:t>
      </w:r>
      <w:proofErr w:type="spellStart"/>
      <w:r w:rsidR="00F56EAB" w:rsidRPr="008B0C73">
        <w:rPr>
          <w:rFonts w:ascii="Arial" w:hAnsi="Arial" w:cs="Arial"/>
          <w:sz w:val="22"/>
          <w:szCs w:val="22"/>
        </w:rPr>
        <w:t>Mbbl</w:t>
      </w:r>
      <w:proofErr w:type="spellEnd"/>
      <w:r w:rsidR="00F56EAB" w:rsidRPr="008B0C73">
        <w:rPr>
          <w:rFonts w:ascii="Arial" w:hAnsi="Arial" w:cs="Arial"/>
          <w:sz w:val="22"/>
          <w:szCs w:val="22"/>
        </w:rPr>
        <w:t xml:space="preserve"> of oil, and </w:t>
      </w:r>
      <w:r w:rsidR="00153E56" w:rsidRPr="008B0C73">
        <w:rPr>
          <w:rFonts w:ascii="Arial" w:hAnsi="Arial" w:cs="Arial"/>
          <w:sz w:val="22"/>
          <w:szCs w:val="22"/>
        </w:rPr>
        <w:t>447</w:t>
      </w:r>
      <w:r w:rsidRPr="008B0C73">
        <w:rPr>
          <w:rFonts w:ascii="Arial" w:hAnsi="Arial" w:cs="Arial"/>
          <w:sz w:val="22"/>
          <w:szCs w:val="22"/>
        </w:rPr>
        <w:t xml:space="preserve"> </w:t>
      </w:r>
      <w:proofErr w:type="spellStart"/>
      <w:r w:rsidRPr="008B0C73">
        <w:rPr>
          <w:rFonts w:ascii="Arial" w:hAnsi="Arial" w:cs="Arial"/>
          <w:sz w:val="22"/>
          <w:szCs w:val="22"/>
        </w:rPr>
        <w:t>Mbbl</w:t>
      </w:r>
      <w:proofErr w:type="spellEnd"/>
      <w:r w:rsidRPr="008B0C73">
        <w:rPr>
          <w:rFonts w:ascii="Arial" w:hAnsi="Arial" w:cs="Arial"/>
          <w:sz w:val="22"/>
          <w:szCs w:val="22"/>
        </w:rPr>
        <w:t xml:space="preserve"> of water, representing a </w:t>
      </w:r>
      <w:r w:rsidR="00BD7786" w:rsidRPr="008B0C73">
        <w:rPr>
          <w:rFonts w:ascii="Arial" w:hAnsi="Arial" w:cs="Arial"/>
          <w:b/>
          <w:sz w:val="22"/>
          <w:szCs w:val="22"/>
        </w:rPr>
        <w:t>7.7</w:t>
      </w:r>
      <w:r w:rsidRPr="008B0C73">
        <w:rPr>
          <w:rFonts w:ascii="Arial" w:hAnsi="Arial" w:cs="Arial"/>
          <w:b/>
          <w:sz w:val="22"/>
          <w:szCs w:val="22"/>
        </w:rPr>
        <w:t>%</w:t>
      </w:r>
      <w:r w:rsidRPr="008B0C73">
        <w:rPr>
          <w:rFonts w:ascii="Arial" w:hAnsi="Arial" w:cs="Arial"/>
          <w:sz w:val="22"/>
          <w:szCs w:val="22"/>
        </w:rPr>
        <w:t xml:space="preserve"> Recovery Factor (RF) of the Net OOIP.</w:t>
      </w:r>
    </w:p>
    <w:p w:rsidR="00736F8B" w:rsidRPr="008B0C73" w:rsidRDefault="00736F8B" w:rsidP="00736F8B">
      <w:pPr>
        <w:jc w:val="both"/>
        <w:rPr>
          <w:rFonts w:ascii="Arial" w:hAnsi="Arial" w:cs="Arial"/>
          <w:sz w:val="22"/>
          <w:szCs w:val="22"/>
        </w:rPr>
      </w:pPr>
    </w:p>
    <w:p w:rsidR="00736F8B" w:rsidRPr="008B0C73" w:rsidRDefault="00736F8B" w:rsidP="00736F8B">
      <w:pPr>
        <w:numPr>
          <w:ilvl w:val="0"/>
          <w:numId w:val="1"/>
        </w:numPr>
        <w:jc w:val="both"/>
        <w:rPr>
          <w:rFonts w:ascii="Arial" w:hAnsi="Arial" w:cs="Arial"/>
          <w:sz w:val="22"/>
          <w:szCs w:val="22"/>
        </w:rPr>
      </w:pPr>
      <w:r w:rsidRPr="008B0C73">
        <w:rPr>
          <w:rFonts w:ascii="Arial" w:hAnsi="Arial" w:cs="Arial"/>
          <w:sz w:val="22"/>
          <w:szCs w:val="22"/>
        </w:rPr>
        <w:t xml:space="preserve">Estimated Ultimate Recovery (EUR) of Primary Proved Producing oil reserves in the proposed </w:t>
      </w:r>
      <w:r w:rsidR="00035555" w:rsidRPr="008B0C73">
        <w:rPr>
          <w:rFonts w:ascii="Arial" w:hAnsi="Arial" w:cs="Arial"/>
          <w:sz w:val="22"/>
          <w:szCs w:val="22"/>
        </w:rPr>
        <w:t>Unit 10</w:t>
      </w:r>
      <w:r w:rsidRPr="008B0C73">
        <w:rPr>
          <w:rFonts w:ascii="Arial" w:hAnsi="Arial" w:cs="Arial"/>
          <w:sz w:val="22"/>
          <w:szCs w:val="22"/>
        </w:rPr>
        <w:t xml:space="preserve"> project area has been calculated to be </w:t>
      </w:r>
      <w:r w:rsidR="00AB155A" w:rsidRPr="008B0C73">
        <w:rPr>
          <w:rFonts w:ascii="Arial" w:hAnsi="Arial" w:cs="Arial"/>
          <w:b/>
          <w:sz w:val="22"/>
          <w:szCs w:val="22"/>
        </w:rPr>
        <w:t>1</w:t>
      </w:r>
      <w:r w:rsidR="00B60E7A" w:rsidRPr="008B0C73">
        <w:rPr>
          <w:rFonts w:ascii="Arial" w:hAnsi="Arial" w:cs="Arial"/>
          <w:b/>
          <w:sz w:val="22"/>
          <w:szCs w:val="22"/>
        </w:rPr>
        <w:t>,</w:t>
      </w:r>
      <w:r w:rsidR="00A67753" w:rsidRPr="008B0C73">
        <w:rPr>
          <w:rFonts w:ascii="Arial" w:hAnsi="Arial" w:cs="Arial"/>
          <w:b/>
          <w:sz w:val="22"/>
          <w:szCs w:val="22"/>
        </w:rPr>
        <w:t>659</w:t>
      </w:r>
      <w:r w:rsidRPr="008B0C73">
        <w:rPr>
          <w:rFonts w:ascii="Arial" w:hAnsi="Arial" w:cs="Arial"/>
          <w:sz w:val="22"/>
          <w:szCs w:val="22"/>
        </w:rPr>
        <w:t xml:space="preserve"> </w:t>
      </w:r>
      <w:proofErr w:type="spellStart"/>
      <w:r w:rsidRPr="008B0C73">
        <w:rPr>
          <w:rFonts w:ascii="Arial" w:hAnsi="Arial" w:cs="Arial"/>
          <w:sz w:val="22"/>
          <w:szCs w:val="22"/>
        </w:rPr>
        <w:t>Mbbl</w:t>
      </w:r>
      <w:proofErr w:type="spellEnd"/>
      <w:r w:rsidRPr="008B0C73">
        <w:rPr>
          <w:rFonts w:ascii="Arial" w:hAnsi="Arial" w:cs="Arial"/>
          <w:sz w:val="22"/>
          <w:szCs w:val="22"/>
        </w:rPr>
        <w:t xml:space="preserve">, with </w:t>
      </w:r>
      <w:r w:rsidR="00A67753" w:rsidRPr="008B0C73">
        <w:rPr>
          <w:rFonts w:ascii="Arial" w:hAnsi="Arial" w:cs="Arial"/>
          <w:b/>
          <w:sz w:val="22"/>
          <w:szCs w:val="22"/>
        </w:rPr>
        <w:t>482</w:t>
      </w:r>
      <w:r w:rsidRPr="008B0C73">
        <w:rPr>
          <w:rFonts w:ascii="Arial" w:hAnsi="Arial" w:cs="Arial"/>
          <w:sz w:val="22"/>
          <w:szCs w:val="22"/>
        </w:rPr>
        <w:t> </w:t>
      </w:r>
      <w:proofErr w:type="spellStart"/>
      <w:r w:rsidRPr="008B0C73">
        <w:rPr>
          <w:rFonts w:ascii="Arial" w:hAnsi="Arial" w:cs="Arial"/>
          <w:sz w:val="22"/>
          <w:szCs w:val="22"/>
        </w:rPr>
        <w:t>Mbbl</w:t>
      </w:r>
      <w:proofErr w:type="spellEnd"/>
      <w:r w:rsidRPr="008B0C73">
        <w:rPr>
          <w:rFonts w:ascii="Arial" w:hAnsi="Arial" w:cs="Arial"/>
          <w:sz w:val="22"/>
          <w:szCs w:val="22"/>
        </w:rPr>
        <w:t xml:space="preserve"> remaining as of the end of </w:t>
      </w:r>
      <w:r w:rsidR="00D25A3B" w:rsidRPr="008B0C73">
        <w:rPr>
          <w:rFonts w:ascii="Arial" w:hAnsi="Arial" w:cs="Arial"/>
          <w:sz w:val="22"/>
          <w:szCs w:val="22"/>
        </w:rPr>
        <w:t>October</w:t>
      </w:r>
      <w:r w:rsidR="00CC0D37" w:rsidRPr="008B0C73">
        <w:rPr>
          <w:rFonts w:ascii="Arial" w:hAnsi="Arial" w:cs="Arial"/>
          <w:sz w:val="22"/>
          <w:szCs w:val="22"/>
        </w:rPr>
        <w:t xml:space="preserve"> 2012</w:t>
      </w:r>
      <w:r w:rsidRPr="008B0C73">
        <w:rPr>
          <w:rFonts w:ascii="Arial" w:hAnsi="Arial" w:cs="Arial"/>
          <w:sz w:val="22"/>
          <w:szCs w:val="22"/>
        </w:rPr>
        <w:t xml:space="preserve">. </w:t>
      </w:r>
    </w:p>
    <w:p w:rsidR="00736F8B" w:rsidRPr="008B0C73" w:rsidRDefault="00736F8B" w:rsidP="00736F8B">
      <w:pPr>
        <w:jc w:val="both"/>
        <w:rPr>
          <w:rFonts w:ascii="Arial" w:hAnsi="Arial" w:cs="Arial"/>
          <w:sz w:val="22"/>
          <w:szCs w:val="22"/>
        </w:rPr>
      </w:pPr>
    </w:p>
    <w:p w:rsidR="00736F8B" w:rsidRPr="008B0C73" w:rsidRDefault="00736F8B" w:rsidP="00736F8B">
      <w:pPr>
        <w:numPr>
          <w:ilvl w:val="0"/>
          <w:numId w:val="1"/>
        </w:numPr>
        <w:jc w:val="both"/>
        <w:rPr>
          <w:rFonts w:ascii="Arial" w:hAnsi="Arial" w:cs="Arial"/>
          <w:sz w:val="22"/>
          <w:szCs w:val="22"/>
        </w:rPr>
      </w:pPr>
      <w:r w:rsidRPr="008B0C73">
        <w:rPr>
          <w:rFonts w:ascii="Arial" w:hAnsi="Arial" w:cs="Arial"/>
          <w:sz w:val="22"/>
          <w:szCs w:val="22"/>
        </w:rPr>
        <w:t>Ultimate oil</w:t>
      </w:r>
      <w:r w:rsidR="00CC0D37" w:rsidRPr="008B0C73">
        <w:rPr>
          <w:rFonts w:ascii="Arial" w:hAnsi="Arial" w:cs="Arial"/>
          <w:sz w:val="22"/>
          <w:szCs w:val="22"/>
        </w:rPr>
        <w:t xml:space="preserve"> recovery of the proposed </w:t>
      </w:r>
      <w:r w:rsidR="00035555" w:rsidRPr="008B0C73">
        <w:rPr>
          <w:rFonts w:ascii="Arial" w:hAnsi="Arial" w:cs="Arial"/>
          <w:sz w:val="22"/>
          <w:szCs w:val="22"/>
        </w:rPr>
        <w:t>Unit 10</w:t>
      </w:r>
      <w:r w:rsidRPr="008B0C73">
        <w:rPr>
          <w:rFonts w:ascii="Arial" w:hAnsi="Arial" w:cs="Arial"/>
          <w:sz w:val="22"/>
          <w:szCs w:val="22"/>
        </w:rPr>
        <w:t xml:space="preserve"> OOIP, under the current Primary Production method, is forecasted to be </w:t>
      </w:r>
      <w:r w:rsidR="00E813AE" w:rsidRPr="008B0C73">
        <w:rPr>
          <w:rFonts w:ascii="Arial" w:hAnsi="Arial" w:cs="Arial"/>
          <w:b/>
          <w:sz w:val="22"/>
          <w:szCs w:val="22"/>
        </w:rPr>
        <w:t>10.8</w:t>
      </w:r>
      <w:r w:rsidRPr="008B0C73">
        <w:rPr>
          <w:rFonts w:ascii="Arial" w:hAnsi="Arial" w:cs="Arial"/>
          <w:b/>
          <w:sz w:val="22"/>
          <w:szCs w:val="22"/>
        </w:rPr>
        <w:t>%</w:t>
      </w:r>
      <w:r w:rsidRPr="008B0C73">
        <w:rPr>
          <w:rFonts w:ascii="Arial" w:hAnsi="Arial" w:cs="Arial"/>
          <w:sz w:val="22"/>
          <w:szCs w:val="22"/>
        </w:rPr>
        <w:t xml:space="preserve">. </w:t>
      </w:r>
    </w:p>
    <w:p w:rsidR="00736F8B" w:rsidRPr="008B0C73" w:rsidRDefault="00736F8B" w:rsidP="00736F8B">
      <w:pPr>
        <w:pStyle w:val="ListParagraph"/>
        <w:rPr>
          <w:rFonts w:ascii="Arial" w:hAnsi="Arial" w:cs="Arial"/>
          <w:sz w:val="22"/>
          <w:szCs w:val="22"/>
        </w:rPr>
      </w:pPr>
    </w:p>
    <w:p w:rsidR="00736F8B" w:rsidRPr="008B0C73" w:rsidRDefault="00736F8B" w:rsidP="00736F8B">
      <w:pPr>
        <w:numPr>
          <w:ilvl w:val="0"/>
          <w:numId w:val="1"/>
        </w:numPr>
        <w:jc w:val="both"/>
        <w:rPr>
          <w:rFonts w:ascii="Arial" w:hAnsi="Arial" w:cs="Arial"/>
          <w:sz w:val="22"/>
          <w:szCs w:val="22"/>
        </w:rPr>
      </w:pPr>
      <w:r w:rsidRPr="008B0C73">
        <w:rPr>
          <w:rFonts w:ascii="Arial" w:hAnsi="Arial" w:cs="Arial"/>
          <w:sz w:val="22"/>
          <w:szCs w:val="22"/>
        </w:rPr>
        <w:t xml:space="preserve">Figure 4 shows the production from the proposed area which peaked in </w:t>
      </w:r>
      <w:r w:rsidR="007B16C2" w:rsidRPr="008B0C73">
        <w:rPr>
          <w:rFonts w:ascii="Arial" w:hAnsi="Arial" w:cs="Arial"/>
          <w:sz w:val="22"/>
          <w:szCs w:val="22"/>
        </w:rPr>
        <w:t>July 2006</w:t>
      </w:r>
      <w:r w:rsidRPr="008B0C73">
        <w:rPr>
          <w:rFonts w:ascii="Arial" w:hAnsi="Arial" w:cs="Arial"/>
          <w:sz w:val="22"/>
          <w:szCs w:val="22"/>
        </w:rPr>
        <w:t xml:space="preserve"> at </w:t>
      </w:r>
      <w:r w:rsidR="007B16C2" w:rsidRPr="008B0C73">
        <w:rPr>
          <w:rFonts w:ascii="Arial" w:hAnsi="Arial" w:cs="Arial"/>
          <w:sz w:val="22"/>
          <w:szCs w:val="22"/>
        </w:rPr>
        <w:t>968</w:t>
      </w:r>
      <w:r w:rsidRPr="008B0C73">
        <w:rPr>
          <w:rFonts w:ascii="Arial" w:hAnsi="Arial" w:cs="Arial"/>
          <w:sz w:val="22"/>
          <w:szCs w:val="22"/>
        </w:rPr>
        <w:t xml:space="preserve"> </w:t>
      </w:r>
      <w:proofErr w:type="spellStart"/>
      <w:r w:rsidRPr="008B0C73">
        <w:rPr>
          <w:rFonts w:ascii="Arial" w:hAnsi="Arial" w:cs="Arial"/>
          <w:sz w:val="22"/>
          <w:szCs w:val="22"/>
        </w:rPr>
        <w:t>bbl</w:t>
      </w:r>
      <w:proofErr w:type="spellEnd"/>
      <w:r w:rsidRPr="008B0C73">
        <w:rPr>
          <w:rFonts w:ascii="Arial" w:hAnsi="Arial" w:cs="Arial"/>
          <w:sz w:val="22"/>
          <w:szCs w:val="22"/>
        </w:rPr>
        <w:t xml:space="preserve"> of oil</w:t>
      </w:r>
      <w:r w:rsidR="00AB155A" w:rsidRPr="008B0C73">
        <w:rPr>
          <w:rFonts w:ascii="Arial" w:hAnsi="Arial" w:cs="Arial"/>
          <w:sz w:val="22"/>
          <w:szCs w:val="22"/>
        </w:rPr>
        <w:t xml:space="preserve"> per day (OPD). As of </w:t>
      </w:r>
      <w:r w:rsidR="00BD7786" w:rsidRPr="008B0C73">
        <w:rPr>
          <w:rFonts w:ascii="Arial" w:hAnsi="Arial" w:cs="Arial"/>
          <w:sz w:val="22"/>
          <w:szCs w:val="22"/>
        </w:rPr>
        <w:t>October</w:t>
      </w:r>
      <w:r w:rsidR="007B16C2" w:rsidRPr="008B0C73">
        <w:rPr>
          <w:rFonts w:ascii="Arial" w:hAnsi="Arial" w:cs="Arial"/>
          <w:sz w:val="22"/>
          <w:szCs w:val="22"/>
        </w:rPr>
        <w:t xml:space="preserve"> 2012</w:t>
      </w:r>
      <w:r w:rsidRPr="008B0C73">
        <w:rPr>
          <w:rFonts w:ascii="Arial" w:hAnsi="Arial" w:cs="Arial"/>
          <w:sz w:val="22"/>
          <w:szCs w:val="22"/>
        </w:rPr>
        <w:t xml:space="preserve">, production was </w:t>
      </w:r>
      <w:r w:rsidR="00BD7786" w:rsidRPr="008B0C73">
        <w:rPr>
          <w:rFonts w:ascii="Arial" w:hAnsi="Arial" w:cs="Arial"/>
          <w:sz w:val="22"/>
          <w:szCs w:val="22"/>
        </w:rPr>
        <w:t>2</w:t>
      </w:r>
      <w:r w:rsidR="00A67753" w:rsidRPr="008B0C73">
        <w:rPr>
          <w:rFonts w:ascii="Arial" w:hAnsi="Arial" w:cs="Arial"/>
          <w:sz w:val="22"/>
          <w:szCs w:val="22"/>
        </w:rPr>
        <w:t>14</w:t>
      </w:r>
      <w:r w:rsidRPr="008B0C73">
        <w:rPr>
          <w:rFonts w:ascii="Arial" w:hAnsi="Arial" w:cs="Arial"/>
          <w:sz w:val="22"/>
          <w:szCs w:val="22"/>
        </w:rPr>
        <w:t xml:space="preserve"> </w:t>
      </w:r>
      <w:proofErr w:type="spellStart"/>
      <w:r w:rsidRPr="008B0C73">
        <w:rPr>
          <w:rFonts w:ascii="Arial" w:hAnsi="Arial" w:cs="Arial"/>
          <w:sz w:val="22"/>
          <w:szCs w:val="22"/>
        </w:rPr>
        <w:t>bbl</w:t>
      </w:r>
      <w:proofErr w:type="spellEnd"/>
      <w:r w:rsidRPr="008B0C73">
        <w:rPr>
          <w:rFonts w:ascii="Arial" w:hAnsi="Arial" w:cs="Arial"/>
          <w:sz w:val="22"/>
          <w:szCs w:val="22"/>
        </w:rPr>
        <w:t xml:space="preserve"> OPD, </w:t>
      </w:r>
      <w:r w:rsidR="00A67753" w:rsidRPr="008B0C73">
        <w:rPr>
          <w:rFonts w:ascii="Arial" w:hAnsi="Arial" w:cs="Arial"/>
          <w:sz w:val="22"/>
          <w:szCs w:val="22"/>
        </w:rPr>
        <w:t>88</w:t>
      </w:r>
      <w:r w:rsidRPr="008B0C73">
        <w:rPr>
          <w:rFonts w:ascii="Arial" w:hAnsi="Arial" w:cs="Arial"/>
          <w:sz w:val="22"/>
          <w:szCs w:val="22"/>
        </w:rPr>
        <w:t xml:space="preserve"> </w:t>
      </w:r>
      <w:proofErr w:type="spellStart"/>
      <w:r w:rsidRPr="008B0C73">
        <w:rPr>
          <w:rFonts w:ascii="Arial" w:hAnsi="Arial" w:cs="Arial"/>
          <w:sz w:val="22"/>
          <w:szCs w:val="22"/>
        </w:rPr>
        <w:t>bbl</w:t>
      </w:r>
      <w:proofErr w:type="spellEnd"/>
      <w:r w:rsidRPr="008B0C73">
        <w:rPr>
          <w:rFonts w:ascii="Arial" w:hAnsi="Arial" w:cs="Arial"/>
          <w:sz w:val="22"/>
          <w:szCs w:val="22"/>
        </w:rPr>
        <w:t xml:space="preserve"> of water per day (WPD) and a </w:t>
      </w:r>
      <w:r w:rsidR="00A67753" w:rsidRPr="008B0C73">
        <w:rPr>
          <w:rFonts w:ascii="Arial" w:hAnsi="Arial" w:cs="Arial"/>
          <w:sz w:val="22"/>
          <w:szCs w:val="22"/>
        </w:rPr>
        <w:t>41.0</w:t>
      </w:r>
      <w:r w:rsidR="00F93AEC" w:rsidRPr="008B0C73">
        <w:rPr>
          <w:rFonts w:ascii="Arial" w:hAnsi="Arial" w:cs="Arial"/>
          <w:sz w:val="22"/>
          <w:szCs w:val="22"/>
        </w:rPr>
        <w:t xml:space="preserve">% </w:t>
      </w:r>
      <w:proofErr w:type="spellStart"/>
      <w:r w:rsidR="00F93AEC" w:rsidRPr="008B0C73">
        <w:rPr>
          <w:rFonts w:ascii="Arial" w:hAnsi="Arial" w:cs="Arial"/>
          <w:sz w:val="22"/>
          <w:szCs w:val="22"/>
        </w:rPr>
        <w:t>watercut</w:t>
      </w:r>
      <w:proofErr w:type="spellEnd"/>
      <w:r w:rsidR="00F93AEC" w:rsidRPr="008B0C73">
        <w:rPr>
          <w:rFonts w:ascii="Arial" w:hAnsi="Arial" w:cs="Arial"/>
          <w:sz w:val="22"/>
          <w:szCs w:val="22"/>
        </w:rPr>
        <w:t xml:space="preserve">. </w:t>
      </w:r>
    </w:p>
    <w:p w:rsidR="00736F8B" w:rsidRPr="008B0C73" w:rsidRDefault="00736F8B" w:rsidP="00F93AEC">
      <w:pPr>
        <w:rPr>
          <w:rFonts w:ascii="Arial" w:hAnsi="Arial" w:cs="Arial"/>
          <w:sz w:val="22"/>
          <w:szCs w:val="22"/>
        </w:rPr>
      </w:pPr>
    </w:p>
    <w:p w:rsidR="00736F8B" w:rsidRPr="008B0C73" w:rsidRDefault="00736F8B" w:rsidP="00736F8B">
      <w:pPr>
        <w:numPr>
          <w:ilvl w:val="0"/>
          <w:numId w:val="1"/>
        </w:numPr>
        <w:jc w:val="both"/>
        <w:rPr>
          <w:rFonts w:ascii="Arial" w:hAnsi="Arial" w:cs="Arial"/>
          <w:sz w:val="22"/>
          <w:szCs w:val="22"/>
        </w:rPr>
      </w:pPr>
      <w:r w:rsidRPr="008B0C73">
        <w:rPr>
          <w:rFonts w:ascii="Arial" w:hAnsi="Arial" w:cs="Arial"/>
          <w:sz w:val="22"/>
          <w:szCs w:val="22"/>
        </w:rPr>
        <w:t xml:space="preserve">In </w:t>
      </w:r>
      <w:r w:rsidR="007B16C2" w:rsidRPr="008B0C73">
        <w:rPr>
          <w:rFonts w:ascii="Arial" w:hAnsi="Arial" w:cs="Arial"/>
          <w:sz w:val="22"/>
          <w:szCs w:val="22"/>
        </w:rPr>
        <w:t>July 2006</w:t>
      </w:r>
      <w:r w:rsidRPr="008B0C73">
        <w:rPr>
          <w:rFonts w:ascii="Arial" w:hAnsi="Arial" w:cs="Arial"/>
          <w:sz w:val="22"/>
          <w:szCs w:val="22"/>
        </w:rPr>
        <w:t xml:space="preserve">, production averaged </w:t>
      </w:r>
      <w:r w:rsidR="007B16C2" w:rsidRPr="008B0C73">
        <w:rPr>
          <w:rFonts w:ascii="Arial" w:hAnsi="Arial" w:cs="Arial"/>
          <w:sz w:val="22"/>
          <w:szCs w:val="22"/>
        </w:rPr>
        <w:t>33.4</w:t>
      </w:r>
      <w:r w:rsidRPr="008B0C73">
        <w:rPr>
          <w:rFonts w:ascii="Arial" w:hAnsi="Arial" w:cs="Arial"/>
          <w:sz w:val="22"/>
          <w:szCs w:val="22"/>
        </w:rPr>
        <w:t xml:space="preserve"> </w:t>
      </w:r>
      <w:proofErr w:type="spellStart"/>
      <w:r w:rsidRPr="008B0C73">
        <w:rPr>
          <w:rFonts w:ascii="Arial" w:hAnsi="Arial" w:cs="Arial"/>
          <w:sz w:val="22"/>
          <w:szCs w:val="22"/>
        </w:rPr>
        <w:t>bbl</w:t>
      </w:r>
      <w:proofErr w:type="spellEnd"/>
      <w:r w:rsidRPr="008B0C73">
        <w:rPr>
          <w:rFonts w:ascii="Arial" w:hAnsi="Arial" w:cs="Arial"/>
          <w:sz w:val="22"/>
          <w:szCs w:val="22"/>
        </w:rPr>
        <w:t xml:space="preserve"> OPD per well. As of </w:t>
      </w:r>
      <w:r w:rsidR="00BD7786" w:rsidRPr="008B0C73">
        <w:rPr>
          <w:rFonts w:ascii="Arial" w:hAnsi="Arial" w:cs="Arial"/>
          <w:sz w:val="22"/>
          <w:szCs w:val="22"/>
        </w:rPr>
        <w:t>October</w:t>
      </w:r>
      <w:r w:rsidR="007B16C2" w:rsidRPr="008B0C73">
        <w:rPr>
          <w:rFonts w:ascii="Arial" w:hAnsi="Arial" w:cs="Arial"/>
          <w:sz w:val="22"/>
          <w:szCs w:val="22"/>
        </w:rPr>
        <w:t xml:space="preserve"> 2012</w:t>
      </w:r>
      <w:r w:rsidRPr="008B0C73">
        <w:rPr>
          <w:rFonts w:ascii="Arial" w:hAnsi="Arial" w:cs="Arial"/>
          <w:sz w:val="22"/>
          <w:szCs w:val="22"/>
        </w:rPr>
        <w:t xml:space="preserve">, average per well production has declined to </w:t>
      </w:r>
      <w:r w:rsidR="00BD7786" w:rsidRPr="008B0C73">
        <w:rPr>
          <w:rFonts w:ascii="Arial" w:hAnsi="Arial" w:cs="Arial"/>
          <w:sz w:val="22"/>
          <w:szCs w:val="22"/>
        </w:rPr>
        <w:t>5</w:t>
      </w:r>
      <w:r w:rsidR="00AB155A" w:rsidRPr="008B0C73">
        <w:rPr>
          <w:rFonts w:ascii="Arial" w:hAnsi="Arial" w:cs="Arial"/>
          <w:sz w:val="22"/>
          <w:szCs w:val="22"/>
        </w:rPr>
        <w:t>.5</w:t>
      </w:r>
      <w:r w:rsidRPr="008B0C73">
        <w:rPr>
          <w:rFonts w:ascii="Arial" w:hAnsi="Arial" w:cs="Arial"/>
          <w:sz w:val="22"/>
          <w:szCs w:val="22"/>
        </w:rPr>
        <w:t xml:space="preserve"> </w:t>
      </w:r>
      <w:proofErr w:type="spellStart"/>
      <w:r w:rsidRPr="008B0C73">
        <w:rPr>
          <w:rFonts w:ascii="Arial" w:hAnsi="Arial" w:cs="Arial"/>
          <w:sz w:val="22"/>
          <w:szCs w:val="22"/>
        </w:rPr>
        <w:t>bbl</w:t>
      </w:r>
      <w:proofErr w:type="spellEnd"/>
      <w:r w:rsidRPr="008B0C73">
        <w:rPr>
          <w:rFonts w:ascii="Arial" w:hAnsi="Arial" w:cs="Arial"/>
          <w:sz w:val="22"/>
          <w:szCs w:val="22"/>
        </w:rPr>
        <w:t xml:space="preserve"> OPD. Decline analysis of the group primary production data forecasts total oil to continue declining at an annual rate of approximately </w:t>
      </w:r>
      <w:r w:rsidR="002F1B40" w:rsidRPr="008B0C73">
        <w:rPr>
          <w:rFonts w:ascii="Arial" w:hAnsi="Arial" w:cs="Arial"/>
          <w:b/>
          <w:sz w:val="22"/>
          <w:szCs w:val="22"/>
        </w:rPr>
        <w:t>17.85</w:t>
      </w:r>
      <w:r w:rsidRPr="008B0C73">
        <w:rPr>
          <w:rFonts w:ascii="Arial" w:hAnsi="Arial" w:cs="Arial"/>
          <w:b/>
          <w:sz w:val="22"/>
          <w:szCs w:val="22"/>
        </w:rPr>
        <w:t>%</w:t>
      </w:r>
      <w:r w:rsidRPr="008B0C73">
        <w:rPr>
          <w:rFonts w:ascii="Arial" w:hAnsi="Arial" w:cs="Arial"/>
          <w:sz w:val="22"/>
          <w:szCs w:val="22"/>
        </w:rPr>
        <w:t xml:space="preserve"> in the project area. </w:t>
      </w:r>
    </w:p>
    <w:p w:rsidR="00736F8B" w:rsidRPr="008B0C73" w:rsidRDefault="00736F8B" w:rsidP="00736F8B">
      <w:pPr>
        <w:jc w:val="both"/>
        <w:rPr>
          <w:rFonts w:ascii="Arial" w:hAnsi="Arial" w:cs="Arial"/>
          <w:sz w:val="22"/>
          <w:szCs w:val="22"/>
        </w:rPr>
      </w:pPr>
    </w:p>
    <w:p w:rsidR="00736F8B" w:rsidRPr="008B0C73" w:rsidRDefault="00736F8B" w:rsidP="00736F8B">
      <w:pPr>
        <w:numPr>
          <w:ilvl w:val="0"/>
          <w:numId w:val="1"/>
        </w:numPr>
        <w:jc w:val="both"/>
        <w:rPr>
          <w:rFonts w:ascii="Arial" w:hAnsi="Arial" w:cs="Arial"/>
          <w:sz w:val="22"/>
          <w:szCs w:val="22"/>
        </w:rPr>
      </w:pPr>
      <w:r w:rsidRPr="008B0C73">
        <w:rPr>
          <w:rFonts w:ascii="Arial" w:hAnsi="Arial" w:cs="Arial"/>
          <w:sz w:val="22"/>
          <w:szCs w:val="22"/>
        </w:rPr>
        <w:t>Based on waterflood response in the adjacent main porti</w:t>
      </w:r>
      <w:r w:rsidR="007B16C2" w:rsidRPr="008B0C73">
        <w:rPr>
          <w:rFonts w:ascii="Arial" w:hAnsi="Arial" w:cs="Arial"/>
          <w:sz w:val="22"/>
          <w:szCs w:val="22"/>
        </w:rPr>
        <w:t xml:space="preserve">on of the Sinclair field, the </w:t>
      </w:r>
      <w:r w:rsidRPr="008B0C73">
        <w:rPr>
          <w:rFonts w:ascii="Arial" w:hAnsi="Arial" w:cs="Arial"/>
          <w:sz w:val="22"/>
          <w:szCs w:val="22"/>
        </w:rPr>
        <w:t>Three Forks and Middle Bakken Formations in the proposed project area are believed to be suitable reservoirs for WF EOR operations.</w:t>
      </w:r>
    </w:p>
    <w:p w:rsidR="00736F8B" w:rsidRPr="008B0C73" w:rsidRDefault="00736F8B" w:rsidP="00736F8B">
      <w:pPr>
        <w:jc w:val="both"/>
        <w:rPr>
          <w:rFonts w:ascii="Arial" w:hAnsi="Arial" w:cs="Arial"/>
          <w:sz w:val="22"/>
          <w:szCs w:val="22"/>
        </w:rPr>
      </w:pPr>
    </w:p>
    <w:p w:rsidR="00736F8B" w:rsidRPr="008B0C73" w:rsidRDefault="00736F8B" w:rsidP="00736F8B">
      <w:pPr>
        <w:numPr>
          <w:ilvl w:val="0"/>
          <w:numId w:val="1"/>
        </w:numPr>
        <w:jc w:val="both"/>
        <w:rPr>
          <w:rFonts w:ascii="Arial" w:hAnsi="Arial" w:cs="Arial"/>
          <w:sz w:val="22"/>
          <w:szCs w:val="22"/>
        </w:rPr>
      </w:pPr>
      <w:r w:rsidRPr="008B0C73">
        <w:rPr>
          <w:rFonts w:ascii="Arial" w:hAnsi="Arial" w:cs="Arial"/>
          <w:sz w:val="22"/>
          <w:szCs w:val="22"/>
        </w:rPr>
        <w:t xml:space="preserve">Estimated Ultimate Recovery (EUR) of proved oil reserves under Secondary WF EOR for the proposed </w:t>
      </w:r>
      <w:r w:rsidR="00035555" w:rsidRPr="008B0C73">
        <w:rPr>
          <w:rFonts w:ascii="Arial" w:hAnsi="Arial" w:cs="Arial"/>
          <w:sz w:val="22"/>
          <w:szCs w:val="22"/>
        </w:rPr>
        <w:t>Unit 10</w:t>
      </w:r>
      <w:r w:rsidRPr="008B0C73">
        <w:rPr>
          <w:rFonts w:ascii="Arial" w:hAnsi="Arial" w:cs="Arial"/>
          <w:sz w:val="22"/>
          <w:szCs w:val="22"/>
        </w:rPr>
        <w:t xml:space="preserve"> has been calculated to be </w:t>
      </w:r>
      <w:r w:rsidR="00FA5AC3" w:rsidRPr="008B0C73">
        <w:rPr>
          <w:rFonts w:ascii="Arial" w:hAnsi="Arial" w:cs="Arial"/>
          <w:b/>
          <w:sz w:val="22"/>
          <w:szCs w:val="22"/>
        </w:rPr>
        <w:t>2,9</w:t>
      </w:r>
      <w:r w:rsidR="00AB155A" w:rsidRPr="008B0C73">
        <w:rPr>
          <w:rFonts w:ascii="Arial" w:hAnsi="Arial" w:cs="Arial"/>
          <w:b/>
          <w:sz w:val="22"/>
          <w:szCs w:val="22"/>
        </w:rPr>
        <w:t>96</w:t>
      </w:r>
      <w:r w:rsidRPr="008B0C73">
        <w:rPr>
          <w:rFonts w:ascii="Arial" w:hAnsi="Arial" w:cs="Arial"/>
          <w:sz w:val="22"/>
          <w:szCs w:val="22"/>
        </w:rPr>
        <w:t xml:space="preserve"> </w:t>
      </w:r>
      <w:proofErr w:type="spellStart"/>
      <w:r w:rsidRPr="008B0C73">
        <w:rPr>
          <w:rFonts w:ascii="Arial" w:hAnsi="Arial" w:cs="Arial"/>
          <w:sz w:val="22"/>
          <w:szCs w:val="22"/>
        </w:rPr>
        <w:t>Mbbl</w:t>
      </w:r>
      <w:proofErr w:type="spellEnd"/>
      <w:r w:rsidRPr="008B0C73">
        <w:rPr>
          <w:rFonts w:ascii="Arial" w:hAnsi="Arial" w:cs="Arial"/>
          <w:sz w:val="22"/>
          <w:szCs w:val="22"/>
        </w:rPr>
        <w:t xml:space="preserve">, with </w:t>
      </w:r>
      <w:r w:rsidR="00FA5AC3" w:rsidRPr="008B0C73">
        <w:rPr>
          <w:rFonts w:ascii="Arial" w:hAnsi="Arial" w:cs="Arial"/>
          <w:b/>
          <w:sz w:val="22"/>
          <w:szCs w:val="22"/>
        </w:rPr>
        <w:t>1,819</w:t>
      </w:r>
      <w:r w:rsidRPr="008B0C73">
        <w:rPr>
          <w:rFonts w:ascii="Arial" w:hAnsi="Arial" w:cs="Arial"/>
          <w:sz w:val="22"/>
          <w:szCs w:val="22"/>
        </w:rPr>
        <w:t> </w:t>
      </w:r>
      <w:proofErr w:type="spellStart"/>
      <w:r w:rsidRPr="008B0C73">
        <w:rPr>
          <w:rFonts w:ascii="Arial" w:hAnsi="Arial" w:cs="Arial"/>
          <w:sz w:val="22"/>
          <w:szCs w:val="22"/>
        </w:rPr>
        <w:t>Mbbl</w:t>
      </w:r>
      <w:proofErr w:type="spellEnd"/>
      <w:r w:rsidRPr="008B0C73">
        <w:rPr>
          <w:rFonts w:ascii="Arial" w:hAnsi="Arial" w:cs="Arial"/>
          <w:sz w:val="22"/>
          <w:szCs w:val="22"/>
        </w:rPr>
        <w:t xml:space="preserve"> remaining. An incremental </w:t>
      </w:r>
      <w:r w:rsidR="00AB155A" w:rsidRPr="008B0C73">
        <w:rPr>
          <w:rFonts w:ascii="Arial" w:hAnsi="Arial" w:cs="Arial"/>
          <w:b/>
          <w:sz w:val="22"/>
          <w:szCs w:val="22"/>
        </w:rPr>
        <w:t>1</w:t>
      </w:r>
      <w:r w:rsidR="00601922" w:rsidRPr="008B0C73">
        <w:rPr>
          <w:rFonts w:ascii="Arial" w:hAnsi="Arial" w:cs="Arial"/>
          <w:b/>
          <w:sz w:val="22"/>
          <w:szCs w:val="22"/>
        </w:rPr>
        <w:t>,337</w:t>
      </w:r>
      <w:r w:rsidRPr="008B0C73">
        <w:rPr>
          <w:rFonts w:ascii="Arial" w:hAnsi="Arial" w:cs="Arial"/>
          <w:sz w:val="22"/>
          <w:szCs w:val="22"/>
        </w:rPr>
        <w:t xml:space="preserve"> </w:t>
      </w:r>
      <w:proofErr w:type="spellStart"/>
      <w:r w:rsidRPr="008B0C73">
        <w:rPr>
          <w:rFonts w:ascii="Arial" w:hAnsi="Arial" w:cs="Arial"/>
          <w:sz w:val="22"/>
          <w:szCs w:val="22"/>
        </w:rPr>
        <w:t>Mbbl</w:t>
      </w:r>
      <w:proofErr w:type="spellEnd"/>
      <w:r w:rsidRPr="008B0C73">
        <w:rPr>
          <w:rFonts w:ascii="Arial" w:hAnsi="Arial" w:cs="Arial"/>
          <w:sz w:val="22"/>
          <w:szCs w:val="22"/>
        </w:rPr>
        <w:t xml:space="preserve"> of proved oil reserves, or </w:t>
      </w:r>
      <w:r w:rsidR="00601922" w:rsidRPr="008B0C73">
        <w:rPr>
          <w:rFonts w:ascii="Arial" w:hAnsi="Arial" w:cs="Arial"/>
          <w:b/>
          <w:sz w:val="22"/>
          <w:szCs w:val="22"/>
        </w:rPr>
        <w:t>8.8</w:t>
      </w:r>
      <w:r w:rsidRPr="008B0C73">
        <w:rPr>
          <w:rFonts w:ascii="Arial" w:hAnsi="Arial" w:cs="Arial"/>
          <w:b/>
          <w:sz w:val="22"/>
          <w:szCs w:val="22"/>
        </w:rPr>
        <w:t>%</w:t>
      </w:r>
      <w:r w:rsidRPr="008B0C73">
        <w:rPr>
          <w:rFonts w:ascii="Arial" w:hAnsi="Arial" w:cs="Arial"/>
          <w:sz w:val="22"/>
          <w:szCs w:val="22"/>
        </w:rPr>
        <w:t xml:space="preserve">, are forecasted to be recovered under the proposed Unitization and Secondary EOR production </w:t>
      </w:r>
      <w:proofErr w:type="spellStart"/>
      <w:r w:rsidRPr="008B0C73">
        <w:rPr>
          <w:rFonts w:ascii="Arial" w:hAnsi="Arial" w:cs="Arial"/>
          <w:sz w:val="22"/>
          <w:szCs w:val="22"/>
        </w:rPr>
        <w:t>vs</w:t>
      </w:r>
      <w:proofErr w:type="spellEnd"/>
      <w:r w:rsidRPr="008B0C73">
        <w:rPr>
          <w:rFonts w:ascii="Arial" w:hAnsi="Arial" w:cs="Arial"/>
          <w:sz w:val="22"/>
          <w:szCs w:val="22"/>
        </w:rPr>
        <w:t xml:space="preserve"> the existing Primary Production method.</w:t>
      </w:r>
    </w:p>
    <w:p w:rsidR="00736F8B" w:rsidRPr="008B0C73" w:rsidRDefault="00736F8B" w:rsidP="00736F8B">
      <w:pPr>
        <w:pStyle w:val="ListParagraph"/>
        <w:rPr>
          <w:rFonts w:ascii="Arial" w:hAnsi="Arial" w:cs="Arial"/>
          <w:sz w:val="22"/>
          <w:szCs w:val="22"/>
        </w:rPr>
      </w:pPr>
    </w:p>
    <w:p w:rsidR="00736F8B" w:rsidRPr="008B0C73" w:rsidRDefault="00736F8B" w:rsidP="00736F8B">
      <w:pPr>
        <w:numPr>
          <w:ilvl w:val="0"/>
          <w:numId w:val="1"/>
        </w:numPr>
        <w:jc w:val="both"/>
        <w:rPr>
          <w:rFonts w:ascii="Arial" w:hAnsi="Arial" w:cs="Arial"/>
          <w:sz w:val="22"/>
          <w:szCs w:val="22"/>
        </w:rPr>
      </w:pPr>
      <w:r w:rsidRPr="008B0C73">
        <w:rPr>
          <w:rFonts w:ascii="Arial" w:hAnsi="Arial" w:cs="Arial"/>
          <w:sz w:val="22"/>
          <w:szCs w:val="22"/>
        </w:rPr>
        <w:t>Total RF under Sec</w:t>
      </w:r>
      <w:r w:rsidR="00B34530" w:rsidRPr="008B0C73">
        <w:rPr>
          <w:rFonts w:ascii="Arial" w:hAnsi="Arial" w:cs="Arial"/>
          <w:sz w:val="22"/>
          <w:szCs w:val="22"/>
        </w:rPr>
        <w:t xml:space="preserve">ondary WF in the proposed </w:t>
      </w:r>
      <w:r w:rsidR="00035555" w:rsidRPr="008B0C73">
        <w:rPr>
          <w:rFonts w:ascii="Arial" w:hAnsi="Arial" w:cs="Arial"/>
          <w:sz w:val="22"/>
          <w:szCs w:val="22"/>
        </w:rPr>
        <w:t>Unit 10</w:t>
      </w:r>
      <w:r w:rsidRPr="008B0C73">
        <w:rPr>
          <w:rFonts w:ascii="Arial" w:hAnsi="Arial" w:cs="Arial"/>
          <w:sz w:val="22"/>
          <w:szCs w:val="22"/>
        </w:rPr>
        <w:t xml:space="preserve"> is estimated to be </w:t>
      </w:r>
      <w:r w:rsidR="00601922" w:rsidRPr="008B0C73">
        <w:rPr>
          <w:rFonts w:ascii="Arial" w:hAnsi="Arial" w:cs="Arial"/>
          <w:b/>
          <w:sz w:val="22"/>
          <w:szCs w:val="22"/>
        </w:rPr>
        <w:t>19.6</w:t>
      </w:r>
      <w:r w:rsidRPr="008B0C73">
        <w:rPr>
          <w:rFonts w:ascii="Arial" w:hAnsi="Arial" w:cs="Arial"/>
          <w:b/>
          <w:sz w:val="22"/>
          <w:szCs w:val="22"/>
        </w:rPr>
        <w:t>%</w:t>
      </w:r>
      <w:r w:rsidRPr="008B0C73">
        <w:rPr>
          <w:rFonts w:ascii="Arial" w:hAnsi="Arial" w:cs="Arial"/>
          <w:sz w:val="22"/>
          <w:szCs w:val="22"/>
        </w:rPr>
        <w:t xml:space="preserve">. </w:t>
      </w:r>
    </w:p>
    <w:p w:rsidR="00736F8B" w:rsidRPr="008B0C73" w:rsidRDefault="00736F8B" w:rsidP="00736F8B">
      <w:pPr>
        <w:pStyle w:val="ListParagraph"/>
        <w:rPr>
          <w:rFonts w:ascii="Arial" w:hAnsi="Arial" w:cs="Arial"/>
          <w:sz w:val="22"/>
          <w:szCs w:val="22"/>
        </w:rPr>
      </w:pPr>
    </w:p>
    <w:p w:rsidR="00736F8B" w:rsidRPr="008B0C73" w:rsidRDefault="00736F8B" w:rsidP="00736F8B">
      <w:pPr>
        <w:numPr>
          <w:ilvl w:val="0"/>
          <w:numId w:val="1"/>
        </w:numPr>
        <w:jc w:val="both"/>
        <w:rPr>
          <w:rFonts w:ascii="Arial" w:hAnsi="Arial" w:cs="Arial"/>
          <w:sz w:val="22"/>
          <w:szCs w:val="22"/>
        </w:rPr>
      </w:pPr>
      <w:r w:rsidRPr="008B0C73">
        <w:rPr>
          <w:rFonts w:ascii="Arial" w:hAnsi="Arial" w:cs="Arial"/>
          <w:sz w:val="22"/>
          <w:szCs w:val="22"/>
        </w:rPr>
        <w:t>Horizontal injectors, with multi-stage hydraulic fractures, will be constructed between existing vertical producing wells, as shown in Figu</w:t>
      </w:r>
      <w:r w:rsidR="00B34530" w:rsidRPr="008B0C73">
        <w:rPr>
          <w:rFonts w:ascii="Arial" w:hAnsi="Arial" w:cs="Arial"/>
          <w:sz w:val="22"/>
          <w:szCs w:val="22"/>
        </w:rPr>
        <w:t xml:space="preserve">re 5, within the proposed </w:t>
      </w:r>
      <w:r w:rsidR="00035555" w:rsidRPr="008B0C73">
        <w:rPr>
          <w:rFonts w:ascii="Arial" w:hAnsi="Arial" w:cs="Arial"/>
          <w:sz w:val="22"/>
          <w:szCs w:val="22"/>
        </w:rPr>
        <w:t>Unit 10</w:t>
      </w:r>
      <w:r w:rsidRPr="008B0C73">
        <w:rPr>
          <w:rFonts w:ascii="Arial" w:hAnsi="Arial" w:cs="Arial"/>
          <w:sz w:val="22"/>
          <w:szCs w:val="22"/>
        </w:rPr>
        <w:t>, to complete waterflood patterns with effective 20 acre spacing similar to that of Sinclair Unit No.1.</w:t>
      </w:r>
      <w:r w:rsidRPr="008B0C73">
        <w:rPr>
          <w:rFonts w:ascii="Arial" w:hAnsi="Arial" w:cs="Arial"/>
          <w:sz w:val="28"/>
          <w:szCs w:val="28"/>
          <w:u w:val="single"/>
        </w:rPr>
        <w:br w:type="page"/>
      </w:r>
    </w:p>
    <w:p w:rsidR="00736F8B" w:rsidRPr="008B0C73" w:rsidRDefault="00736F8B" w:rsidP="00736F8B">
      <w:pPr>
        <w:pStyle w:val="Heading2"/>
        <w:rPr>
          <w:rFonts w:ascii="Arial" w:hAnsi="Arial" w:cs="Arial"/>
          <w:sz w:val="28"/>
          <w:szCs w:val="28"/>
          <w:u w:val="single"/>
        </w:rPr>
      </w:pPr>
      <w:r w:rsidRPr="008B0C73">
        <w:rPr>
          <w:rFonts w:ascii="Arial" w:hAnsi="Arial" w:cs="Arial"/>
          <w:sz w:val="28"/>
          <w:szCs w:val="28"/>
          <w:u w:val="single"/>
        </w:rPr>
        <w:lastRenderedPageBreak/>
        <w:t>DISCUSSION</w:t>
      </w:r>
    </w:p>
    <w:p w:rsidR="00736F8B" w:rsidRPr="008B0C73" w:rsidRDefault="00736F8B" w:rsidP="00736F8B">
      <w:pPr>
        <w:jc w:val="both"/>
        <w:rPr>
          <w:rFonts w:ascii="Arial" w:hAnsi="Arial" w:cs="Arial"/>
          <w:sz w:val="24"/>
          <w:szCs w:val="24"/>
        </w:rPr>
      </w:pPr>
    </w:p>
    <w:p w:rsidR="00736F8B" w:rsidRPr="008B0C73" w:rsidRDefault="00736F8B" w:rsidP="00736F8B">
      <w:pPr>
        <w:jc w:val="center"/>
        <w:rPr>
          <w:rFonts w:ascii="Arial" w:hAnsi="Arial" w:cs="Arial"/>
          <w:b/>
          <w:caps/>
          <w:sz w:val="24"/>
          <w:szCs w:val="24"/>
          <w:u w:val="single"/>
        </w:rPr>
      </w:pPr>
      <w:r w:rsidRPr="008B0C73">
        <w:rPr>
          <w:rFonts w:ascii="Arial" w:hAnsi="Arial" w:cs="Arial"/>
          <w:b/>
          <w:caps/>
          <w:sz w:val="24"/>
          <w:szCs w:val="24"/>
          <w:u w:val="single"/>
        </w:rPr>
        <w:t>Resource Poten</w:t>
      </w:r>
      <w:r w:rsidR="00D40645" w:rsidRPr="008B0C73">
        <w:rPr>
          <w:rFonts w:ascii="Arial" w:hAnsi="Arial" w:cs="Arial"/>
          <w:b/>
          <w:caps/>
          <w:sz w:val="24"/>
          <w:szCs w:val="24"/>
          <w:u w:val="single"/>
        </w:rPr>
        <w:t xml:space="preserve">tial in Proposed SINCLAIR </w:t>
      </w:r>
      <w:r w:rsidR="00035555" w:rsidRPr="008B0C73">
        <w:rPr>
          <w:rFonts w:ascii="Arial" w:hAnsi="Arial" w:cs="Arial"/>
          <w:b/>
          <w:caps/>
          <w:sz w:val="24"/>
          <w:szCs w:val="24"/>
          <w:u w:val="single"/>
        </w:rPr>
        <w:t>Unit 10</w:t>
      </w:r>
    </w:p>
    <w:p w:rsidR="00736F8B" w:rsidRPr="008B0C73" w:rsidRDefault="00736F8B" w:rsidP="00736F8B">
      <w:pPr>
        <w:jc w:val="both"/>
        <w:rPr>
          <w:rFonts w:ascii="Arial" w:hAnsi="Arial" w:cs="Arial"/>
          <w:sz w:val="24"/>
          <w:szCs w:val="24"/>
        </w:rPr>
      </w:pPr>
    </w:p>
    <w:p w:rsidR="00736F8B" w:rsidRPr="008B0C73" w:rsidRDefault="00736F8B" w:rsidP="00736F8B">
      <w:pPr>
        <w:pStyle w:val="Heading2"/>
        <w:rPr>
          <w:rFonts w:ascii="Arial" w:hAnsi="Arial" w:cs="Arial"/>
          <w:b w:val="0"/>
          <w:color w:val="FF0000"/>
          <w:sz w:val="22"/>
          <w:szCs w:val="22"/>
        </w:rPr>
      </w:pPr>
      <w:r w:rsidRPr="008B0C73">
        <w:rPr>
          <w:rFonts w:ascii="Arial" w:hAnsi="Arial" w:cs="Arial"/>
          <w:b w:val="0"/>
          <w:sz w:val="22"/>
          <w:szCs w:val="22"/>
        </w:rPr>
        <w:t xml:space="preserve">The proposed </w:t>
      </w:r>
      <w:r w:rsidR="00D10B98" w:rsidRPr="008B0C73">
        <w:rPr>
          <w:rFonts w:ascii="Arial" w:hAnsi="Arial" w:cs="Arial"/>
          <w:b w:val="0"/>
          <w:sz w:val="22"/>
          <w:szCs w:val="22"/>
        </w:rPr>
        <w:t xml:space="preserve">Sinclair </w:t>
      </w:r>
      <w:r w:rsidR="0032103F" w:rsidRPr="008B0C73">
        <w:rPr>
          <w:rFonts w:ascii="Arial" w:hAnsi="Arial" w:cs="Arial"/>
          <w:b w:val="0"/>
          <w:sz w:val="22"/>
          <w:szCs w:val="22"/>
        </w:rPr>
        <w:t>Unit No. 10</w:t>
      </w:r>
      <w:r w:rsidRPr="008B0C73">
        <w:rPr>
          <w:rFonts w:ascii="Arial" w:hAnsi="Arial" w:cs="Arial"/>
          <w:sz w:val="22"/>
          <w:szCs w:val="22"/>
        </w:rPr>
        <w:t xml:space="preserve"> </w:t>
      </w:r>
      <w:r w:rsidRPr="008B0C73">
        <w:rPr>
          <w:rFonts w:ascii="Arial" w:hAnsi="Arial" w:cs="Arial"/>
          <w:b w:val="0"/>
          <w:sz w:val="22"/>
          <w:szCs w:val="22"/>
        </w:rPr>
        <w:t>project a</w:t>
      </w:r>
      <w:r w:rsidR="00D40645" w:rsidRPr="008B0C73">
        <w:rPr>
          <w:rFonts w:ascii="Arial" w:hAnsi="Arial" w:cs="Arial"/>
          <w:b w:val="0"/>
          <w:sz w:val="22"/>
          <w:szCs w:val="22"/>
        </w:rPr>
        <w:t>rea is located within Township 8</w:t>
      </w:r>
      <w:r w:rsidRPr="008B0C73">
        <w:rPr>
          <w:rFonts w:ascii="Arial" w:hAnsi="Arial" w:cs="Arial"/>
          <w:b w:val="0"/>
          <w:sz w:val="22"/>
          <w:szCs w:val="22"/>
        </w:rPr>
        <w:t>, Range 29 W1 of the Daly Sinclair oil field. The proposed</w:t>
      </w:r>
      <w:r w:rsidR="00D40645" w:rsidRPr="008B0C73">
        <w:rPr>
          <w:rFonts w:ascii="Arial" w:hAnsi="Arial" w:cs="Arial"/>
          <w:b w:val="0"/>
          <w:sz w:val="22"/>
          <w:szCs w:val="22"/>
        </w:rPr>
        <w:t xml:space="preserve"> </w:t>
      </w:r>
      <w:r w:rsidR="00035555" w:rsidRPr="008B0C73">
        <w:rPr>
          <w:rFonts w:ascii="Arial" w:hAnsi="Arial" w:cs="Arial"/>
          <w:b w:val="0"/>
          <w:sz w:val="22"/>
          <w:szCs w:val="22"/>
        </w:rPr>
        <w:t>Unit 10</w:t>
      </w:r>
      <w:r w:rsidR="00601922" w:rsidRPr="008B0C73">
        <w:rPr>
          <w:rFonts w:ascii="Arial" w:hAnsi="Arial" w:cs="Arial"/>
          <w:b w:val="0"/>
          <w:sz w:val="22"/>
          <w:szCs w:val="22"/>
        </w:rPr>
        <w:t xml:space="preserve"> currently consists of 39</w:t>
      </w:r>
      <w:r w:rsidRPr="008B0C73">
        <w:rPr>
          <w:rFonts w:ascii="Arial" w:hAnsi="Arial" w:cs="Arial"/>
          <w:b w:val="0"/>
          <w:sz w:val="22"/>
          <w:szCs w:val="22"/>
        </w:rPr>
        <w:t xml:space="preserve"> producing vertical wells</w:t>
      </w:r>
      <w:r w:rsidR="00601922" w:rsidRPr="008B0C73">
        <w:rPr>
          <w:rFonts w:ascii="Arial" w:hAnsi="Arial" w:cs="Arial"/>
          <w:b w:val="0"/>
          <w:sz w:val="22"/>
          <w:szCs w:val="22"/>
        </w:rPr>
        <w:t xml:space="preserve"> and 2</w:t>
      </w:r>
      <w:r w:rsidR="00D40645" w:rsidRPr="008B0C73">
        <w:rPr>
          <w:rFonts w:ascii="Arial" w:hAnsi="Arial" w:cs="Arial"/>
          <w:b w:val="0"/>
          <w:sz w:val="22"/>
          <w:szCs w:val="22"/>
        </w:rPr>
        <w:t xml:space="preserve"> producing horizontal</w:t>
      </w:r>
      <w:r w:rsidR="00601922" w:rsidRPr="008B0C73">
        <w:rPr>
          <w:rFonts w:ascii="Arial" w:hAnsi="Arial" w:cs="Arial"/>
          <w:b w:val="0"/>
          <w:sz w:val="22"/>
          <w:szCs w:val="22"/>
        </w:rPr>
        <w:t xml:space="preserve"> wells within an area covering 3</w:t>
      </w:r>
      <w:r w:rsidRPr="008B0C73">
        <w:rPr>
          <w:rFonts w:ascii="Arial" w:hAnsi="Arial" w:cs="Arial"/>
          <w:b w:val="0"/>
          <w:sz w:val="22"/>
          <w:szCs w:val="22"/>
        </w:rPr>
        <w:t xml:space="preserve"> sections (Figure 2). </w:t>
      </w:r>
      <w:r w:rsidR="00D40645" w:rsidRPr="008B0C73">
        <w:rPr>
          <w:rFonts w:ascii="Arial" w:hAnsi="Arial" w:cs="Arial"/>
          <w:b w:val="0"/>
          <w:sz w:val="22"/>
          <w:szCs w:val="22"/>
        </w:rPr>
        <w:t>These sections include 6, 7</w:t>
      </w:r>
      <w:r w:rsidR="00601922" w:rsidRPr="008B0C73">
        <w:rPr>
          <w:rFonts w:ascii="Arial" w:hAnsi="Arial" w:cs="Arial"/>
          <w:b w:val="0"/>
          <w:sz w:val="22"/>
          <w:szCs w:val="22"/>
        </w:rPr>
        <w:t xml:space="preserve"> and 18</w:t>
      </w:r>
      <w:r w:rsidR="00D40645" w:rsidRPr="008B0C73">
        <w:rPr>
          <w:rFonts w:ascii="Arial" w:hAnsi="Arial" w:cs="Arial"/>
          <w:b w:val="0"/>
          <w:sz w:val="22"/>
          <w:szCs w:val="22"/>
        </w:rPr>
        <w:t>-008</w:t>
      </w:r>
      <w:r w:rsidRPr="008B0C73">
        <w:rPr>
          <w:rFonts w:ascii="Arial" w:hAnsi="Arial" w:cs="Arial"/>
          <w:b w:val="0"/>
          <w:sz w:val="22"/>
          <w:szCs w:val="22"/>
        </w:rPr>
        <w:t>-29W1. A project area well list complete with recent production statistics is attached as Appendix 20</w:t>
      </w:r>
      <w:r w:rsidR="00DC010E" w:rsidRPr="008B0C73">
        <w:rPr>
          <w:rFonts w:ascii="Arial" w:hAnsi="Arial" w:cs="Arial"/>
          <w:b w:val="0"/>
          <w:sz w:val="22"/>
          <w:szCs w:val="22"/>
        </w:rPr>
        <w:t xml:space="preserve">. </w:t>
      </w:r>
    </w:p>
    <w:p w:rsidR="00736F8B" w:rsidRPr="008B0C73" w:rsidRDefault="00736F8B" w:rsidP="00736F8B"/>
    <w:p w:rsidR="00184123" w:rsidRPr="008B0C73" w:rsidRDefault="00184123" w:rsidP="00736F8B">
      <w:pPr>
        <w:pStyle w:val="Heading2"/>
        <w:rPr>
          <w:rFonts w:ascii="Arial" w:hAnsi="Arial"/>
          <w:bCs/>
          <w:szCs w:val="24"/>
          <w:u w:val="single"/>
        </w:rPr>
      </w:pPr>
    </w:p>
    <w:p w:rsidR="00736F8B" w:rsidRPr="008B0C73" w:rsidRDefault="00736F8B" w:rsidP="00736F8B">
      <w:pPr>
        <w:pStyle w:val="Heading2"/>
        <w:rPr>
          <w:rFonts w:ascii="Arial" w:hAnsi="Arial"/>
          <w:bCs/>
          <w:szCs w:val="24"/>
          <w:u w:val="single"/>
        </w:rPr>
      </w:pPr>
      <w:r w:rsidRPr="008B0C73">
        <w:rPr>
          <w:rFonts w:ascii="Arial" w:hAnsi="Arial"/>
          <w:bCs/>
          <w:szCs w:val="24"/>
          <w:u w:val="single"/>
        </w:rPr>
        <w:t>Geology</w:t>
      </w:r>
    </w:p>
    <w:p w:rsidR="00736F8B" w:rsidRPr="008B0C73" w:rsidRDefault="00736F8B" w:rsidP="00736F8B">
      <w:pPr>
        <w:pStyle w:val="Heading2"/>
        <w:rPr>
          <w:rFonts w:ascii="Arial" w:hAnsi="Arial" w:cs="Arial"/>
          <w:u w:val="single"/>
        </w:rPr>
      </w:pPr>
    </w:p>
    <w:p w:rsidR="00184123" w:rsidRPr="008B0C73" w:rsidRDefault="00184123" w:rsidP="00184123">
      <w:pPr>
        <w:jc w:val="both"/>
        <w:rPr>
          <w:rFonts w:ascii="Arial" w:hAnsi="Arial" w:cs="Arial"/>
          <w:sz w:val="22"/>
          <w:szCs w:val="22"/>
        </w:rPr>
      </w:pPr>
      <w:r w:rsidRPr="008B0C73">
        <w:rPr>
          <w:rFonts w:ascii="Arial" w:hAnsi="Arial" w:cs="Arial"/>
          <w:sz w:val="22"/>
          <w:szCs w:val="22"/>
          <w:u w:val="single"/>
        </w:rPr>
        <w:t>Stratigraphy</w:t>
      </w:r>
    </w:p>
    <w:p w:rsidR="00184123" w:rsidRPr="008B0C73" w:rsidRDefault="00184123" w:rsidP="00184123">
      <w:pPr>
        <w:jc w:val="both"/>
        <w:rPr>
          <w:rFonts w:ascii="Arial" w:hAnsi="Arial" w:cs="Arial"/>
          <w:sz w:val="22"/>
          <w:szCs w:val="22"/>
        </w:rPr>
      </w:pPr>
    </w:p>
    <w:p w:rsidR="00184123" w:rsidRPr="008B0C73" w:rsidRDefault="00184123" w:rsidP="00184123">
      <w:pPr>
        <w:jc w:val="both"/>
        <w:rPr>
          <w:rFonts w:ascii="Arial" w:hAnsi="Arial" w:cs="Arial"/>
          <w:sz w:val="22"/>
          <w:szCs w:val="22"/>
        </w:rPr>
      </w:pPr>
      <w:r w:rsidRPr="008B0C73">
        <w:rPr>
          <w:rFonts w:ascii="Arial" w:hAnsi="Arial" w:cs="Arial"/>
          <w:sz w:val="22"/>
          <w:szCs w:val="22"/>
        </w:rPr>
        <w:t>The stratigraphy of the reservoir section in Unit 10 is shown on the structural cross section attached as Appendix 1</w:t>
      </w:r>
      <w:r w:rsidR="000603F7" w:rsidRPr="008B0C73">
        <w:rPr>
          <w:rFonts w:ascii="Arial" w:hAnsi="Arial" w:cs="Arial"/>
          <w:sz w:val="22"/>
          <w:szCs w:val="22"/>
        </w:rPr>
        <w:t xml:space="preserve">. </w:t>
      </w:r>
      <w:r w:rsidRPr="008B0C73">
        <w:rPr>
          <w:rFonts w:ascii="Arial" w:hAnsi="Arial" w:cs="Arial"/>
          <w:sz w:val="22"/>
          <w:szCs w:val="22"/>
        </w:rPr>
        <w:t xml:space="preserve">The line of section is shown on each of the maps attached as appendices and runs East-West approximately through the </w:t>
      </w:r>
      <w:smartTag w:uri="urn:schemas-microsoft-com:office:smarttags" w:element="PlaceType">
        <w:r w:rsidRPr="008B0C73">
          <w:rPr>
            <w:rFonts w:ascii="Arial" w:hAnsi="Arial" w:cs="Arial"/>
            <w:sz w:val="22"/>
            <w:szCs w:val="22"/>
          </w:rPr>
          <w:t>mid-point</w:t>
        </w:r>
      </w:smartTag>
      <w:r w:rsidRPr="008B0C73">
        <w:rPr>
          <w:rFonts w:ascii="Arial" w:hAnsi="Arial" w:cs="Arial"/>
          <w:sz w:val="22"/>
          <w:szCs w:val="22"/>
        </w:rPr>
        <w:t xml:space="preserve"> of Unit 10</w:t>
      </w:r>
      <w:r w:rsidR="000603F7" w:rsidRPr="008B0C73">
        <w:rPr>
          <w:rFonts w:ascii="Arial" w:hAnsi="Arial" w:cs="Arial"/>
          <w:sz w:val="22"/>
          <w:szCs w:val="22"/>
        </w:rPr>
        <w:t xml:space="preserve">. </w:t>
      </w:r>
      <w:r w:rsidRPr="008B0C73">
        <w:rPr>
          <w:rFonts w:ascii="Arial" w:hAnsi="Arial" w:cs="Arial"/>
          <w:sz w:val="22"/>
          <w:szCs w:val="22"/>
        </w:rPr>
        <w:t xml:space="preserve">The producing sequence in descending order consists of the Upper Bakken Shale, Middle Bakken Siltstone, Lyleton A Siltstone, the Red Shale Marker, Lyleton B Siltstone and the </w:t>
      </w:r>
      <w:proofErr w:type="spellStart"/>
      <w:r w:rsidRPr="008B0C73">
        <w:rPr>
          <w:rFonts w:ascii="Arial" w:hAnsi="Arial" w:cs="Arial"/>
          <w:sz w:val="22"/>
          <w:szCs w:val="22"/>
        </w:rPr>
        <w:t>Torquay</w:t>
      </w:r>
      <w:proofErr w:type="spellEnd"/>
      <w:r w:rsidRPr="008B0C73">
        <w:rPr>
          <w:rFonts w:ascii="Arial" w:hAnsi="Arial" w:cs="Arial"/>
          <w:sz w:val="22"/>
          <w:szCs w:val="22"/>
        </w:rPr>
        <w:t xml:space="preserve"> </w:t>
      </w:r>
      <w:proofErr w:type="spellStart"/>
      <w:r w:rsidRPr="008B0C73">
        <w:rPr>
          <w:rFonts w:ascii="Arial" w:hAnsi="Arial" w:cs="Arial"/>
          <w:sz w:val="22"/>
          <w:szCs w:val="22"/>
        </w:rPr>
        <w:t>silty</w:t>
      </w:r>
      <w:proofErr w:type="spellEnd"/>
      <w:r w:rsidRPr="008B0C73">
        <w:rPr>
          <w:rFonts w:ascii="Arial" w:hAnsi="Arial" w:cs="Arial"/>
          <w:sz w:val="22"/>
          <w:szCs w:val="22"/>
        </w:rPr>
        <w:t xml:space="preserve"> shale</w:t>
      </w:r>
      <w:r w:rsidR="000603F7" w:rsidRPr="008B0C73">
        <w:rPr>
          <w:rFonts w:ascii="Arial" w:hAnsi="Arial" w:cs="Arial"/>
          <w:sz w:val="22"/>
          <w:szCs w:val="22"/>
        </w:rPr>
        <w:t xml:space="preserve">. </w:t>
      </w:r>
      <w:r w:rsidRPr="008B0C73">
        <w:rPr>
          <w:rFonts w:ascii="Arial" w:hAnsi="Arial" w:cs="Arial"/>
          <w:sz w:val="22"/>
          <w:szCs w:val="22"/>
        </w:rPr>
        <w:t>The reservoir units are represented by the Middle Bakken, Lyleton A and Lyleton B Siltstones</w:t>
      </w:r>
      <w:r w:rsidR="000603F7" w:rsidRPr="008B0C73">
        <w:rPr>
          <w:rFonts w:ascii="Arial" w:hAnsi="Arial" w:cs="Arial"/>
          <w:sz w:val="22"/>
          <w:szCs w:val="22"/>
        </w:rPr>
        <w:t xml:space="preserve">. </w:t>
      </w:r>
      <w:r w:rsidRPr="008B0C73">
        <w:rPr>
          <w:rFonts w:ascii="Arial" w:hAnsi="Arial" w:cs="Arial"/>
          <w:sz w:val="22"/>
          <w:szCs w:val="22"/>
        </w:rPr>
        <w:t xml:space="preserve">The Upper Bakken Shale is </w:t>
      </w:r>
      <w:proofErr w:type="gramStart"/>
      <w:r w:rsidRPr="008B0C73">
        <w:rPr>
          <w:rFonts w:ascii="Arial" w:hAnsi="Arial" w:cs="Arial"/>
          <w:sz w:val="22"/>
          <w:szCs w:val="22"/>
        </w:rPr>
        <w:t>a black</w:t>
      </w:r>
      <w:proofErr w:type="gramEnd"/>
      <w:r w:rsidRPr="008B0C73">
        <w:rPr>
          <w:rFonts w:ascii="Arial" w:hAnsi="Arial" w:cs="Arial"/>
          <w:sz w:val="22"/>
          <w:szCs w:val="22"/>
        </w:rPr>
        <w:t>, organic rich, platy shale which forms the top seal for the underlying Middle Bakken/Lyleton reservoirs</w:t>
      </w:r>
      <w:r w:rsidR="000603F7" w:rsidRPr="008B0C73">
        <w:rPr>
          <w:rFonts w:ascii="Arial" w:hAnsi="Arial" w:cs="Arial"/>
          <w:sz w:val="22"/>
          <w:szCs w:val="22"/>
        </w:rPr>
        <w:t xml:space="preserve">. </w:t>
      </w:r>
      <w:r w:rsidRPr="008B0C73">
        <w:rPr>
          <w:rFonts w:ascii="Arial" w:hAnsi="Arial" w:cs="Arial"/>
          <w:sz w:val="22"/>
          <w:szCs w:val="22"/>
        </w:rPr>
        <w:t>The Red Shale Marker is a very fine grained, dolomitic siltstone which effectively forms an aquitard between the Lyleton A and B reservoirs</w:t>
      </w:r>
      <w:r w:rsidR="000603F7" w:rsidRPr="008B0C73">
        <w:rPr>
          <w:rFonts w:ascii="Arial" w:hAnsi="Arial" w:cs="Arial"/>
          <w:sz w:val="22"/>
          <w:szCs w:val="22"/>
        </w:rPr>
        <w:t xml:space="preserve">. </w:t>
      </w:r>
      <w:r w:rsidRPr="008B0C73">
        <w:rPr>
          <w:rFonts w:ascii="Arial" w:hAnsi="Arial" w:cs="Arial"/>
          <w:sz w:val="22"/>
          <w:szCs w:val="22"/>
        </w:rPr>
        <w:t>The most easterly well, 13-08-008-29W1M well is located in Sinclair Unit 1</w:t>
      </w:r>
      <w:r w:rsidR="000603F7" w:rsidRPr="008B0C73">
        <w:rPr>
          <w:rFonts w:ascii="Arial" w:hAnsi="Arial" w:cs="Arial"/>
          <w:sz w:val="22"/>
          <w:szCs w:val="22"/>
        </w:rPr>
        <w:t xml:space="preserve">. </w:t>
      </w:r>
      <w:r w:rsidRPr="008B0C73">
        <w:rPr>
          <w:rFonts w:ascii="Arial" w:hAnsi="Arial" w:cs="Arial"/>
          <w:sz w:val="22"/>
          <w:szCs w:val="22"/>
        </w:rPr>
        <w:t>Correlation of this well with the wells in Sinclair Unit 10 (proposed) show that the same reservoir units are present in both units and are continuous and correlative between Units 1 and 10.</w:t>
      </w:r>
    </w:p>
    <w:p w:rsidR="00184123" w:rsidRPr="008B0C73" w:rsidRDefault="00184123" w:rsidP="00184123">
      <w:pPr>
        <w:jc w:val="both"/>
        <w:rPr>
          <w:rFonts w:ascii="Arial" w:hAnsi="Arial" w:cs="Arial"/>
          <w:sz w:val="22"/>
          <w:szCs w:val="22"/>
        </w:rPr>
      </w:pPr>
    </w:p>
    <w:p w:rsidR="00184123" w:rsidRPr="008B0C73" w:rsidRDefault="008830CF" w:rsidP="00184123">
      <w:pPr>
        <w:jc w:val="both"/>
        <w:rPr>
          <w:rFonts w:ascii="Arial" w:hAnsi="Arial" w:cs="Arial"/>
          <w:sz w:val="22"/>
          <w:szCs w:val="22"/>
          <w:u w:val="single"/>
        </w:rPr>
      </w:pPr>
      <w:r w:rsidRPr="008B0C73">
        <w:rPr>
          <w:rFonts w:ascii="Arial" w:hAnsi="Arial" w:cs="Arial"/>
          <w:sz w:val="22"/>
          <w:szCs w:val="22"/>
          <w:u w:val="single"/>
        </w:rPr>
        <w:t>Sedimentology</w:t>
      </w:r>
    </w:p>
    <w:p w:rsidR="00184123" w:rsidRPr="008B0C73" w:rsidRDefault="00184123" w:rsidP="00184123">
      <w:pPr>
        <w:jc w:val="both"/>
        <w:rPr>
          <w:rFonts w:ascii="Arial" w:hAnsi="Arial" w:cs="Arial"/>
          <w:sz w:val="22"/>
          <w:szCs w:val="22"/>
        </w:rPr>
      </w:pPr>
    </w:p>
    <w:p w:rsidR="00184123" w:rsidRPr="008B0C73" w:rsidRDefault="00184123" w:rsidP="00184123">
      <w:pPr>
        <w:jc w:val="both"/>
        <w:rPr>
          <w:rFonts w:ascii="Arial" w:hAnsi="Arial" w:cs="Arial"/>
          <w:sz w:val="22"/>
          <w:szCs w:val="22"/>
        </w:rPr>
      </w:pPr>
      <w:r w:rsidRPr="008B0C73">
        <w:rPr>
          <w:rFonts w:ascii="Arial" w:hAnsi="Arial" w:cs="Arial"/>
          <w:sz w:val="22"/>
          <w:szCs w:val="22"/>
        </w:rPr>
        <w:t xml:space="preserve">The Middle Bakken reservoir consists of fine to coarse grained grey siltstone to fine sandstone which may be subdivided on the basis of </w:t>
      </w:r>
      <w:proofErr w:type="spellStart"/>
      <w:r w:rsidRPr="008B0C73">
        <w:rPr>
          <w:rFonts w:ascii="Arial" w:hAnsi="Arial" w:cs="Arial"/>
          <w:sz w:val="22"/>
          <w:szCs w:val="22"/>
        </w:rPr>
        <w:t>lithologic</w:t>
      </w:r>
      <w:proofErr w:type="spellEnd"/>
      <w:r w:rsidRPr="008B0C73">
        <w:rPr>
          <w:rFonts w:ascii="Arial" w:hAnsi="Arial" w:cs="Arial"/>
          <w:sz w:val="22"/>
          <w:szCs w:val="22"/>
        </w:rPr>
        <w:t xml:space="preserve"> characteristics into upper and lower units</w:t>
      </w:r>
      <w:r w:rsidR="000603F7" w:rsidRPr="008B0C73">
        <w:rPr>
          <w:rFonts w:ascii="Arial" w:hAnsi="Arial" w:cs="Arial"/>
          <w:sz w:val="22"/>
          <w:szCs w:val="22"/>
        </w:rPr>
        <w:t xml:space="preserve">. </w:t>
      </w:r>
      <w:r w:rsidRPr="008B0C73">
        <w:rPr>
          <w:rFonts w:ascii="Arial" w:hAnsi="Arial" w:cs="Arial"/>
          <w:sz w:val="22"/>
          <w:szCs w:val="22"/>
        </w:rPr>
        <w:t>The upper portion is very often heavily bioturbated and is generally non-reservoir</w:t>
      </w:r>
      <w:r w:rsidR="000603F7" w:rsidRPr="008B0C73">
        <w:rPr>
          <w:rFonts w:ascii="Arial" w:hAnsi="Arial" w:cs="Arial"/>
          <w:sz w:val="22"/>
          <w:szCs w:val="22"/>
        </w:rPr>
        <w:t xml:space="preserve">. </w:t>
      </w:r>
      <w:r w:rsidRPr="008B0C73">
        <w:rPr>
          <w:rFonts w:ascii="Arial" w:hAnsi="Arial" w:cs="Arial"/>
          <w:sz w:val="22"/>
          <w:szCs w:val="22"/>
        </w:rPr>
        <w:t>These bioturbated beds often contain an impove</w:t>
      </w:r>
      <w:r w:rsidR="00487538" w:rsidRPr="008B0C73">
        <w:rPr>
          <w:rFonts w:ascii="Arial" w:hAnsi="Arial" w:cs="Arial"/>
          <w:sz w:val="22"/>
          <w:szCs w:val="22"/>
        </w:rPr>
        <w:t>rished fauna consisting of well-</w:t>
      </w:r>
      <w:r w:rsidRPr="008B0C73">
        <w:rPr>
          <w:rFonts w:ascii="Arial" w:hAnsi="Arial" w:cs="Arial"/>
          <w:sz w:val="22"/>
          <w:szCs w:val="22"/>
        </w:rPr>
        <w:t>worn brachiopod, coral and occasional crinoid fragments suggesting deposition in a marginal marine environment</w:t>
      </w:r>
      <w:r w:rsidR="000603F7" w:rsidRPr="008B0C73">
        <w:rPr>
          <w:rFonts w:ascii="Arial" w:hAnsi="Arial" w:cs="Arial"/>
          <w:sz w:val="22"/>
          <w:szCs w:val="22"/>
        </w:rPr>
        <w:t xml:space="preserve">. </w:t>
      </w:r>
      <w:r w:rsidRPr="008B0C73">
        <w:rPr>
          <w:rFonts w:ascii="Arial" w:hAnsi="Arial" w:cs="Arial"/>
          <w:sz w:val="22"/>
          <w:szCs w:val="22"/>
        </w:rPr>
        <w:t>The lower part of the Middle Bakken is generally finely laminated with alternating light and dark laminations with occasional bioturbation</w:t>
      </w:r>
      <w:r w:rsidR="000603F7" w:rsidRPr="008B0C73">
        <w:rPr>
          <w:rFonts w:ascii="Arial" w:hAnsi="Arial" w:cs="Arial"/>
          <w:sz w:val="22"/>
          <w:szCs w:val="22"/>
        </w:rPr>
        <w:t xml:space="preserve">. </w:t>
      </w:r>
      <w:r w:rsidRPr="008B0C73">
        <w:rPr>
          <w:rFonts w:ascii="Arial" w:hAnsi="Arial" w:cs="Arial"/>
          <w:sz w:val="22"/>
          <w:szCs w:val="22"/>
        </w:rPr>
        <w:t>Reservoir quality is highly variable within the Unit area</w:t>
      </w:r>
      <w:r w:rsidR="000603F7" w:rsidRPr="008B0C73">
        <w:rPr>
          <w:rFonts w:ascii="Arial" w:hAnsi="Arial" w:cs="Arial"/>
          <w:sz w:val="22"/>
          <w:szCs w:val="22"/>
        </w:rPr>
        <w:t xml:space="preserve">. </w:t>
      </w:r>
      <w:r w:rsidRPr="008B0C73">
        <w:rPr>
          <w:rFonts w:ascii="Arial" w:hAnsi="Arial" w:cs="Arial"/>
          <w:sz w:val="22"/>
          <w:szCs w:val="22"/>
        </w:rPr>
        <w:t>Over most of the area of Unit 10, the Middle Bakken is generally about 1-1.5 m thick, thickening up to greater than 2 m towards the eastern side of Unit 10 where the underlying Lyleton A is thinned by erosion (Appendix 2).</w:t>
      </w:r>
    </w:p>
    <w:p w:rsidR="00184123" w:rsidRPr="008B0C73" w:rsidRDefault="00184123" w:rsidP="00184123">
      <w:pPr>
        <w:jc w:val="both"/>
        <w:rPr>
          <w:rFonts w:ascii="Arial" w:hAnsi="Arial" w:cs="Arial"/>
          <w:sz w:val="22"/>
          <w:szCs w:val="22"/>
        </w:rPr>
      </w:pPr>
    </w:p>
    <w:p w:rsidR="00184123" w:rsidRPr="008B0C73" w:rsidRDefault="00184123" w:rsidP="00184123">
      <w:pPr>
        <w:jc w:val="both"/>
        <w:rPr>
          <w:rFonts w:ascii="Arial" w:hAnsi="Arial" w:cs="Arial"/>
          <w:sz w:val="22"/>
          <w:szCs w:val="22"/>
        </w:rPr>
      </w:pPr>
      <w:r w:rsidRPr="008B0C73">
        <w:rPr>
          <w:rFonts w:ascii="Arial" w:hAnsi="Arial" w:cs="Arial"/>
          <w:sz w:val="22"/>
          <w:szCs w:val="22"/>
        </w:rPr>
        <w:t xml:space="preserve">The Lyleton A reservoir within the area of Unit 10 consists of buff to tan medium to coarse siltstone (occasionally fine sandstone) made up of quartz, feldspar and detrital dolomite with minor mica and clay mostly in the form of clay </w:t>
      </w:r>
      <w:proofErr w:type="spellStart"/>
      <w:r w:rsidRPr="008B0C73">
        <w:rPr>
          <w:rFonts w:ascii="Arial" w:hAnsi="Arial" w:cs="Arial"/>
          <w:sz w:val="22"/>
          <w:szCs w:val="22"/>
        </w:rPr>
        <w:t>clasts</w:t>
      </w:r>
      <w:proofErr w:type="spellEnd"/>
      <w:r w:rsidRPr="008B0C73">
        <w:rPr>
          <w:rFonts w:ascii="Arial" w:hAnsi="Arial" w:cs="Arial"/>
          <w:sz w:val="22"/>
          <w:szCs w:val="22"/>
        </w:rPr>
        <w:t xml:space="preserve"> or chips</w:t>
      </w:r>
      <w:r w:rsidR="000603F7" w:rsidRPr="008B0C73">
        <w:rPr>
          <w:rFonts w:ascii="Arial" w:hAnsi="Arial" w:cs="Arial"/>
          <w:sz w:val="22"/>
          <w:szCs w:val="22"/>
        </w:rPr>
        <w:t xml:space="preserve">. </w:t>
      </w:r>
      <w:r w:rsidRPr="008B0C73">
        <w:rPr>
          <w:rFonts w:ascii="Arial" w:hAnsi="Arial" w:cs="Arial"/>
          <w:sz w:val="22"/>
          <w:szCs w:val="22"/>
        </w:rPr>
        <w:t>Clays do not generally occur as pore filling material, but rather as discrete grains within the siltstone</w:t>
      </w:r>
      <w:r w:rsidR="000603F7" w:rsidRPr="008B0C73">
        <w:rPr>
          <w:rFonts w:ascii="Arial" w:hAnsi="Arial" w:cs="Arial"/>
          <w:sz w:val="22"/>
          <w:szCs w:val="22"/>
        </w:rPr>
        <w:t xml:space="preserve">. </w:t>
      </w:r>
      <w:r w:rsidRPr="008B0C73">
        <w:rPr>
          <w:rFonts w:ascii="Arial" w:hAnsi="Arial" w:cs="Arial"/>
          <w:sz w:val="22"/>
          <w:szCs w:val="22"/>
        </w:rPr>
        <w:t>The Upper part is generally well bedded and shows evidence of parallel lamination with occasional wind ripples</w:t>
      </w:r>
      <w:r w:rsidR="000603F7" w:rsidRPr="008B0C73">
        <w:rPr>
          <w:rFonts w:ascii="Arial" w:hAnsi="Arial" w:cs="Arial"/>
          <w:sz w:val="22"/>
          <w:szCs w:val="22"/>
        </w:rPr>
        <w:t xml:space="preserve">. </w:t>
      </w:r>
      <w:r w:rsidRPr="008B0C73">
        <w:rPr>
          <w:rFonts w:ascii="Arial" w:hAnsi="Arial" w:cs="Arial"/>
          <w:sz w:val="22"/>
          <w:szCs w:val="22"/>
        </w:rPr>
        <w:t xml:space="preserve">The coarser siltstones are </w:t>
      </w:r>
      <w:proofErr w:type="spellStart"/>
      <w:r w:rsidRPr="008B0C73">
        <w:rPr>
          <w:rFonts w:ascii="Arial" w:hAnsi="Arial" w:cs="Arial"/>
          <w:sz w:val="22"/>
          <w:szCs w:val="22"/>
        </w:rPr>
        <w:t>interbedded</w:t>
      </w:r>
      <w:proofErr w:type="spellEnd"/>
      <w:r w:rsidRPr="008B0C73">
        <w:rPr>
          <w:rFonts w:ascii="Arial" w:hAnsi="Arial" w:cs="Arial"/>
          <w:sz w:val="22"/>
          <w:szCs w:val="22"/>
        </w:rPr>
        <w:t xml:space="preserve"> with finer grained grey-green siltstone similar in composition to the reservoir siltstone, but generally with lower permeability (i.e. &lt; 0.1 md)</w:t>
      </w:r>
      <w:r w:rsidR="000603F7" w:rsidRPr="008B0C73">
        <w:rPr>
          <w:rFonts w:ascii="Arial" w:hAnsi="Arial" w:cs="Arial"/>
          <w:sz w:val="22"/>
          <w:szCs w:val="22"/>
        </w:rPr>
        <w:t xml:space="preserve">. </w:t>
      </w:r>
      <w:r w:rsidRPr="008B0C73">
        <w:rPr>
          <w:rFonts w:ascii="Arial" w:hAnsi="Arial" w:cs="Arial"/>
          <w:sz w:val="22"/>
          <w:szCs w:val="22"/>
        </w:rPr>
        <w:t xml:space="preserve">These finer grained siltstones show evidence of </w:t>
      </w:r>
      <w:proofErr w:type="spellStart"/>
      <w:r w:rsidRPr="008B0C73">
        <w:rPr>
          <w:rFonts w:ascii="Arial" w:hAnsi="Arial" w:cs="Arial"/>
          <w:sz w:val="22"/>
          <w:szCs w:val="22"/>
        </w:rPr>
        <w:t>haloturbation</w:t>
      </w:r>
      <w:proofErr w:type="spellEnd"/>
      <w:r w:rsidRPr="008B0C73">
        <w:rPr>
          <w:rFonts w:ascii="Arial" w:hAnsi="Arial" w:cs="Arial"/>
          <w:sz w:val="22"/>
          <w:szCs w:val="22"/>
        </w:rPr>
        <w:t xml:space="preserve"> producing smeared siltstone </w:t>
      </w:r>
      <w:proofErr w:type="spellStart"/>
      <w:r w:rsidRPr="008B0C73">
        <w:rPr>
          <w:rFonts w:ascii="Arial" w:hAnsi="Arial" w:cs="Arial"/>
          <w:sz w:val="22"/>
          <w:szCs w:val="22"/>
        </w:rPr>
        <w:t>clasts</w:t>
      </w:r>
      <w:proofErr w:type="spellEnd"/>
      <w:r w:rsidRPr="008B0C73">
        <w:rPr>
          <w:rFonts w:ascii="Arial" w:hAnsi="Arial" w:cs="Arial"/>
          <w:sz w:val="22"/>
          <w:szCs w:val="22"/>
        </w:rPr>
        <w:t xml:space="preserve"> floating in a fine grained grey-green siltstone </w:t>
      </w:r>
      <w:proofErr w:type="gramStart"/>
      <w:r w:rsidRPr="008B0C73">
        <w:rPr>
          <w:rFonts w:ascii="Arial" w:hAnsi="Arial" w:cs="Arial"/>
          <w:sz w:val="22"/>
          <w:szCs w:val="22"/>
        </w:rPr>
        <w:t xml:space="preserve">matrix </w:t>
      </w:r>
      <w:r w:rsidR="000603F7" w:rsidRPr="008B0C73">
        <w:rPr>
          <w:rFonts w:ascii="Arial" w:hAnsi="Arial" w:cs="Arial"/>
          <w:sz w:val="22"/>
          <w:szCs w:val="22"/>
        </w:rPr>
        <w:t>.</w:t>
      </w:r>
      <w:proofErr w:type="gramEnd"/>
      <w:r w:rsidR="000603F7" w:rsidRPr="008B0C73">
        <w:rPr>
          <w:rFonts w:ascii="Arial" w:hAnsi="Arial" w:cs="Arial"/>
          <w:sz w:val="22"/>
          <w:szCs w:val="22"/>
        </w:rPr>
        <w:t xml:space="preserve"> </w:t>
      </w:r>
      <w:r w:rsidRPr="008B0C73">
        <w:rPr>
          <w:rFonts w:ascii="Arial" w:hAnsi="Arial" w:cs="Arial"/>
          <w:sz w:val="22"/>
          <w:szCs w:val="22"/>
        </w:rPr>
        <w:t xml:space="preserve">The lower part of the Lyleton A generally shows a </w:t>
      </w:r>
      <w:r w:rsidRPr="008B0C73">
        <w:rPr>
          <w:rFonts w:ascii="Arial" w:hAnsi="Arial" w:cs="Arial"/>
          <w:sz w:val="22"/>
          <w:szCs w:val="22"/>
        </w:rPr>
        <w:lastRenderedPageBreak/>
        <w:t>greater proportion of the grey-green fine-grained siltstone than the Upper and is generally a poorer reservoir</w:t>
      </w:r>
      <w:r w:rsidR="000603F7" w:rsidRPr="008B0C73">
        <w:rPr>
          <w:rFonts w:ascii="Arial" w:hAnsi="Arial" w:cs="Arial"/>
          <w:sz w:val="22"/>
          <w:szCs w:val="22"/>
        </w:rPr>
        <w:t xml:space="preserve">. </w:t>
      </w:r>
      <w:r w:rsidRPr="008B0C73">
        <w:rPr>
          <w:rFonts w:ascii="Arial" w:hAnsi="Arial" w:cs="Arial"/>
          <w:sz w:val="22"/>
          <w:szCs w:val="22"/>
        </w:rPr>
        <w:t xml:space="preserve">It also tends to exhibit greater amounts of </w:t>
      </w:r>
      <w:proofErr w:type="spellStart"/>
      <w:r w:rsidRPr="008B0C73">
        <w:rPr>
          <w:rFonts w:ascii="Arial" w:hAnsi="Arial" w:cs="Arial"/>
          <w:sz w:val="22"/>
          <w:szCs w:val="22"/>
        </w:rPr>
        <w:t>haloturbation</w:t>
      </w:r>
      <w:proofErr w:type="spellEnd"/>
      <w:r w:rsidRPr="008B0C73">
        <w:rPr>
          <w:rFonts w:ascii="Arial" w:hAnsi="Arial" w:cs="Arial"/>
          <w:sz w:val="22"/>
          <w:szCs w:val="22"/>
        </w:rPr>
        <w:t xml:space="preserve"> and </w:t>
      </w:r>
      <w:proofErr w:type="spellStart"/>
      <w:r w:rsidRPr="008B0C73">
        <w:rPr>
          <w:rFonts w:ascii="Arial" w:hAnsi="Arial" w:cs="Arial"/>
          <w:sz w:val="22"/>
          <w:szCs w:val="22"/>
        </w:rPr>
        <w:t>pseudobreccia</w:t>
      </w:r>
      <w:proofErr w:type="spellEnd"/>
      <w:r w:rsidRPr="008B0C73">
        <w:rPr>
          <w:rFonts w:ascii="Arial" w:hAnsi="Arial" w:cs="Arial"/>
          <w:sz w:val="22"/>
          <w:szCs w:val="22"/>
        </w:rPr>
        <w:t xml:space="preserve"> of siltstone </w:t>
      </w:r>
      <w:proofErr w:type="spellStart"/>
      <w:r w:rsidRPr="008B0C73">
        <w:rPr>
          <w:rFonts w:ascii="Arial" w:hAnsi="Arial" w:cs="Arial"/>
          <w:sz w:val="22"/>
          <w:szCs w:val="22"/>
        </w:rPr>
        <w:t>clasts</w:t>
      </w:r>
      <w:proofErr w:type="spellEnd"/>
      <w:r w:rsidRPr="008B0C73">
        <w:rPr>
          <w:rFonts w:ascii="Arial" w:hAnsi="Arial" w:cs="Arial"/>
          <w:sz w:val="22"/>
          <w:szCs w:val="22"/>
        </w:rPr>
        <w:t xml:space="preserve"> in a finer grained siltstone matrix</w:t>
      </w:r>
      <w:r w:rsidR="000603F7" w:rsidRPr="008B0C73">
        <w:rPr>
          <w:rFonts w:ascii="Arial" w:hAnsi="Arial" w:cs="Arial"/>
          <w:sz w:val="22"/>
          <w:szCs w:val="22"/>
        </w:rPr>
        <w:t xml:space="preserve">. </w:t>
      </w:r>
      <w:r w:rsidRPr="008B0C73">
        <w:rPr>
          <w:rFonts w:ascii="Arial" w:hAnsi="Arial" w:cs="Arial"/>
          <w:sz w:val="22"/>
          <w:szCs w:val="22"/>
        </w:rPr>
        <w:t xml:space="preserve">Because of the fine grained matrix in this </w:t>
      </w:r>
      <w:proofErr w:type="spellStart"/>
      <w:r w:rsidRPr="008B0C73">
        <w:rPr>
          <w:rFonts w:ascii="Arial" w:hAnsi="Arial" w:cs="Arial"/>
          <w:sz w:val="22"/>
          <w:szCs w:val="22"/>
        </w:rPr>
        <w:t>pseudobreccia</w:t>
      </w:r>
      <w:proofErr w:type="spellEnd"/>
      <w:r w:rsidRPr="008B0C73">
        <w:rPr>
          <w:rFonts w:ascii="Arial" w:hAnsi="Arial" w:cs="Arial"/>
          <w:sz w:val="22"/>
          <w:szCs w:val="22"/>
        </w:rPr>
        <w:t xml:space="preserve"> the connectivity between the </w:t>
      </w:r>
      <w:proofErr w:type="spellStart"/>
      <w:r w:rsidRPr="008B0C73">
        <w:rPr>
          <w:rFonts w:ascii="Arial" w:hAnsi="Arial" w:cs="Arial"/>
          <w:sz w:val="22"/>
          <w:szCs w:val="22"/>
        </w:rPr>
        <w:t>clasts</w:t>
      </w:r>
      <w:proofErr w:type="spellEnd"/>
      <w:r w:rsidRPr="008B0C73">
        <w:rPr>
          <w:rFonts w:ascii="Arial" w:hAnsi="Arial" w:cs="Arial"/>
          <w:sz w:val="22"/>
          <w:szCs w:val="22"/>
        </w:rPr>
        <w:t xml:space="preserve"> is much lower than the bedded siltstone and the Lower part of the Lyleton A is generally a poorer reservoir than the Upper part of the Lyleton A</w:t>
      </w:r>
      <w:r w:rsidR="000603F7" w:rsidRPr="008B0C73">
        <w:rPr>
          <w:rFonts w:ascii="Arial" w:hAnsi="Arial" w:cs="Arial"/>
          <w:sz w:val="22"/>
          <w:szCs w:val="22"/>
        </w:rPr>
        <w:t xml:space="preserve">. </w:t>
      </w:r>
      <w:r w:rsidRPr="008B0C73">
        <w:rPr>
          <w:rFonts w:ascii="Arial" w:hAnsi="Arial" w:cs="Arial"/>
          <w:sz w:val="22"/>
          <w:szCs w:val="22"/>
        </w:rPr>
        <w:t>Within the area of Unit 10 the Lyleton A is generally between 7 and 9 m thick with thickness variations the result of result of pre-Middle Bakken erosion removing the upper part of the Lyleton A (Appendix 3).</w:t>
      </w:r>
    </w:p>
    <w:p w:rsidR="00184123" w:rsidRPr="008B0C73" w:rsidRDefault="00184123" w:rsidP="00184123">
      <w:pPr>
        <w:jc w:val="both"/>
        <w:rPr>
          <w:rFonts w:ascii="Arial" w:hAnsi="Arial" w:cs="Arial"/>
          <w:sz w:val="22"/>
          <w:szCs w:val="22"/>
        </w:rPr>
      </w:pPr>
    </w:p>
    <w:p w:rsidR="00184123" w:rsidRPr="008B0C73" w:rsidRDefault="00184123" w:rsidP="00184123">
      <w:pPr>
        <w:jc w:val="both"/>
        <w:rPr>
          <w:rFonts w:ascii="Arial" w:hAnsi="Arial" w:cs="Arial"/>
          <w:sz w:val="22"/>
          <w:szCs w:val="22"/>
        </w:rPr>
      </w:pPr>
      <w:r w:rsidRPr="008B0C73">
        <w:rPr>
          <w:rFonts w:ascii="Arial" w:hAnsi="Arial" w:cs="Arial"/>
          <w:sz w:val="22"/>
          <w:szCs w:val="22"/>
        </w:rPr>
        <w:t>The Red Shale Marker forms an aquitard between the Lyleton A and B reservoirs and consists of brick red dolomitic siltstone which is highly water soluble</w:t>
      </w:r>
      <w:r w:rsidR="000603F7" w:rsidRPr="008B0C73">
        <w:rPr>
          <w:rFonts w:ascii="Arial" w:hAnsi="Arial" w:cs="Arial"/>
          <w:sz w:val="22"/>
          <w:szCs w:val="22"/>
        </w:rPr>
        <w:t xml:space="preserve">. </w:t>
      </w:r>
      <w:r w:rsidRPr="008B0C73">
        <w:rPr>
          <w:rFonts w:ascii="Arial" w:hAnsi="Arial" w:cs="Arial"/>
          <w:sz w:val="22"/>
          <w:szCs w:val="22"/>
        </w:rPr>
        <w:t>The Red Shale Marker is generally between 3 and 4 m thick with the Unit area (Appendix 4).</w:t>
      </w:r>
    </w:p>
    <w:p w:rsidR="00184123" w:rsidRPr="008B0C73" w:rsidRDefault="00184123" w:rsidP="00184123">
      <w:pPr>
        <w:jc w:val="both"/>
        <w:rPr>
          <w:rFonts w:ascii="Arial" w:hAnsi="Arial" w:cs="Arial"/>
          <w:sz w:val="22"/>
          <w:szCs w:val="22"/>
        </w:rPr>
      </w:pPr>
    </w:p>
    <w:p w:rsidR="00184123" w:rsidRPr="008B0C73" w:rsidRDefault="00184123" w:rsidP="00184123">
      <w:pPr>
        <w:jc w:val="both"/>
        <w:rPr>
          <w:rFonts w:ascii="Arial" w:hAnsi="Arial" w:cs="Arial"/>
          <w:sz w:val="22"/>
          <w:szCs w:val="22"/>
        </w:rPr>
      </w:pPr>
      <w:r w:rsidRPr="008B0C73">
        <w:rPr>
          <w:rFonts w:ascii="Arial" w:hAnsi="Arial" w:cs="Arial"/>
          <w:sz w:val="22"/>
          <w:szCs w:val="22"/>
        </w:rPr>
        <w:t xml:space="preserve">The Lyleton B in Unit 10 is similar to the Lyleton A, but with thinner beds of siltstone </w:t>
      </w:r>
      <w:proofErr w:type="spellStart"/>
      <w:r w:rsidRPr="008B0C73">
        <w:rPr>
          <w:rFonts w:ascii="Arial" w:hAnsi="Arial" w:cs="Arial"/>
          <w:sz w:val="22"/>
          <w:szCs w:val="22"/>
        </w:rPr>
        <w:t>interbedded</w:t>
      </w:r>
      <w:proofErr w:type="spellEnd"/>
      <w:r w:rsidRPr="008B0C73">
        <w:rPr>
          <w:rFonts w:ascii="Arial" w:hAnsi="Arial" w:cs="Arial"/>
          <w:sz w:val="22"/>
          <w:szCs w:val="22"/>
        </w:rPr>
        <w:t xml:space="preserve"> with darker grey-green very fine grained siltstone which is generally non-reservoir</w:t>
      </w:r>
      <w:r w:rsidR="000603F7" w:rsidRPr="008B0C73">
        <w:rPr>
          <w:rFonts w:ascii="Arial" w:hAnsi="Arial" w:cs="Arial"/>
          <w:sz w:val="22"/>
          <w:szCs w:val="22"/>
        </w:rPr>
        <w:t xml:space="preserve">. </w:t>
      </w:r>
      <w:r w:rsidRPr="008B0C73">
        <w:rPr>
          <w:rFonts w:ascii="Arial" w:hAnsi="Arial" w:cs="Arial"/>
          <w:sz w:val="22"/>
          <w:szCs w:val="22"/>
        </w:rPr>
        <w:t xml:space="preserve">The siltstone beds display variable reservoir quality, but the quality is generally less </w:t>
      </w:r>
      <w:proofErr w:type="spellStart"/>
      <w:r w:rsidRPr="008B0C73">
        <w:rPr>
          <w:rFonts w:ascii="Arial" w:hAnsi="Arial" w:cs="Arial"/>
          <w:sz w:val="22"/>
          <w:szCs w:val="22"/>
        </w:rPr>
        <w:t>that</w:t>
      </w:r>
      <w:proofErr w:type="spellEnd"/>
      <w:r w:rsidRPr="008B0C73">
        <w:rPr>
          <w:rFonts w:ascii="Arial" w:hAnsi="Arial" w:cs="Arial"/>
          <w:sz w:val="22"/>
          <w:szCs w:val="22"/>
        </w:rPr>
        <w:t xml:space="preserve"> that in the Lyleton A</w:t>
      </w:r>
      <w:r w:rsidR="000603F7" w:rsidRPr="008B0C73">
        <w:rPr>
          <w:rFonts w:ascii="Arial" w:hAnsi="Arial" w:cs="Arial"/>
          <w:sz w:val="22"/>
          <w:szCs w:val="22"/>
        </w:rPr>
        <w:t xml:space="preserve">. </w:t>
      </w:r>
      <w:r w:rsidRPr="008B0C73">
        <w:rPr>
          <w:rFonts w:ascii="Arial" w:hAnsi="Arial" w:cs="Arial"/>
          <w:sz w:val="22"/>
          <w:szCs w:val="22"/>
        </w:rPr>
        <w:t>The Lyleton B is generally between 4.5 and 6 m thick in Unit 10 and shows no evidence of erosional thinning within the Unit area (Appendix 5).</w:t>
      </w:r>
    </w:p>
    <w:p w:rsidR="00184123" w:rsidRPr="008B0C73" w:rsidRDefault="00184123" w:rsidP="00184123">
      <w:pPr>
        <w:jc w:val="both"/>
        <w:rPr>
          <w:rFonts w:ascii="Arial" w:hAnsi="Arial" w:cs="Arial"/>
          <w:sz w:val="22"/>
          <w:szCs w:val="22"/>
        </w:rPr>
      </w:pPr>
    </w:p>
    <w:p w:rsidR="00184123" w:rsidRPr="008B0C73" w:rsidRDefault="00184123" w:rsidP="00184123">
      <w:pPr>
        <w:jc w:val="both"/>
        <w:rPr>
          <w:rFonts w:ascii="Arial" w:hAnsi="Arial" w:cs="Arial"/>
          <w:sz w:val="22"/>
          <w:szCs w:val="22"/>
        </w:rPr>
      </w:pPr>
      <w:r w:rsidRPr="008B0C73">
        <w:rPr>
          <w:rFonts w:ascii="Arial" w:hAnsi="Arial" w:cs="Arial"/>
          <w:sz w:val="22"/>
          <w:szCs w:val="22"/>
        </w:rPr>
        <w:t>The Torquay (Three Forks) forms the base of the Unit 10 reservoir sequence and is a brick red dolomitic fine to very fine siltstone similar to the Red Shale Marker that forms a good basal seal to the Lyleton B reservoir.</w:t>
      </w:r>
    </w:p>
    <w:p w:rsidR="00184123" w:rsidRPr="008B0C73" w:rsidRDefault="00184123" w:rsidP="00184123">
      <w:pPr>
        <w:jc w:val="both"/>
        <w:rPr>
          <w:rFonts w:ascii="Arial" w:hAnsi="Arial" w:cs="Arial"/>
          <w:sz w:val="22"/>
          <w:szCs w:val="22"/>
        </w:rPr>
      </w:pPr>
    </w:p>
    <w:p w:rsidR="00184123" w:rsidRPr="008B0C73" w:rsidRDefault="008830CF" w:rsidP="00184123">
      <w:pPr>
        <w:jc w:val="both"/>
        <w:rPr>
          <w:rFonts w:ascii="Arial" w:hAnsi="Arial" w:cs="Arial"/>
          <w:sz w:val="22"/>
          <w:szCs w:val="22"/>
          <w:u w:val="single"/>
        </w:rPr>
      </w:pPr>
      <w:r w:rsidRPr="008B0C73">
        <w:rPr>
          <w:rFonts w:ascii="Arial" w:hAnsi="Arial" w:cs="Arial"/>
          <w:sz w:val="22"/>
          <w:szCs w:val="22"/>
          <w:u w:val="single"/>
        </w:rPr>
        <w:t xml:space="preserve">Structure </w:t>
      </w:r>
    </w:p>
    <w:p w:rsidR="00184123" w:rsidRPr="008B0C73" w:rsidRDefault="00184123" w:rsidP="00184123">
      <w:pPr>
        <w:jc w:val="both"/>
        <w:rPr>
          <w:rFonts w:ascii="Arial" w:hAnsi="Arial" w:cs="Arial"/>
          <w:sz w:val="22"/>
          <w:szCs w:val="22"/>
        </w:rPr>
      </w:pPr>
    </w:p>
    <w:p w:rsidR="00184123" w:rsidRPr="008B0C73" w:rsidRDefault="00184123" w:rsidP="00184123">
      <w:pPr>
        <w:jc w:val="both"/>
        <w:rPr>
          <w:rFonts w:ascii="Arial" w:hAnsi="Arial" w:cs="Arial"/>
          <w:sz w:val="22"/>
          <w:szCs w:val="22"/>
        </w:rPr>
      </w:pPr>
      <w:r w:rsidRPr="008B0C73">
        <w:rPr>
          <w:rFonts w:ascii="Arial" w:hAnsi="Arial" w:cs="Arial"/>
          <w:sz w:val="22"/>
          <w:szCs w:val="22"/>
        </w:rPr>
        <w:t>Structure contour maps are provided for the top of each major reservoir and non-reservoir unit</w:t>
      </w:r>
      <w:r w:rsidR="000603F7" w:rsidRPr="008B0C73">
        <w:rPr>
          <w:rFonts w:ascii="Arial" w:hAnsi="Arial" w:cs="Arial"/>
          <w:sz w:val="22"/>
          <w:szCs w:val="22"/>
        </w:rPr>
        <w:t xml:space="preserve">. </w:t>
      </w:r>
      <w:r w:rsidRPr="008B0C73">
        <w:rPr>
          <w:rFonts w:ascii="Arial" w:hAnsi="Arial" w:cs="Arial"/>
          <w:sz w:val="22"/>
          <w:szCs w:val="22"/>
        </w:rPr>
        <w:t>The structure within the area of Unit 10 generally consists of a gentle dip to the SE</w:t>
      </w:r>
      <w:r w:rsidR="000603F7" w:rsidRPr="008B0C73">
        <w:rPr>
          <w:rFonts w:ascii="Arial" w:hAnsi="Arial" w:cs="Arial"/>
          <w:sz w:val="22"/>
          <w:szCs w:val="22"/>
        </w:rPr>
        <w:t xml:space="preserve">. </w:t>
      </w:r>
      <w:r w:rsidRPr="008B0C73">
        <w:rPr>
          <w:rFonts w:ascii="Arial" w:hAnsi="Arial" w:cs="Arial"/>
          <w:sz w:val="22"/>
          <w:szCs w:val="22"/>
        </w:rPr>
        <w:t>A structurally low nose extending into the SW quarter of section 6 as shown on the Upper Bakken Structure map (Appendix 6) is the result of post Upper Bakken dissolution of the underlying Prairie Evaporites</w:t>
      </w:r>
      <w:r w:rsidR="000603F7" w:rsidRPr="008B0C73">
        <w:rPr>
          <w:rFonts w:ascii="Arial" w:hAnsi="Arial" w:cs="Arial"/>
          <w:sz w:val="22"/>
          <w:szCs w:val="22"/>
        </w:rPr>
        <w:t xml:space="preserve">. </w:t>
      </w:r>
      <w:r w:rsidRPr="008B0C73">
        <w:rPr>
          <w:rFonts w:ascii="Arial" w:hAnsi="Arial" w:cs="Arial"/>
          <w:sz w:val="22"/>
          <w:szCs w:val="22"/>
        </w:rPr>
        <w:t>Solution lows such as this are common in the Sinclair Field and represent potential hazards when drilling and completing horizontal injectors but do not appear to represent continuous barriers to lateral fluid flow within the reservoir as they do not appear to interrupt the lateral continuity of the reservoir beds (see cross section Appendix 1)</w:t>
      </w:r>
      <w:r w:rsidR="000603F7" w:rsidRPr="008B0C73">
        <w:rPr>
          <w:rFonts w:ascii="Arial" w:hAnsi="Arial" w:cs="Arial"/>
          <w:sz w:val="22"/>
          <w:szCs w:val="22"/>
        </w:rPr>
        <w:t xml:space="preserve">. </w:t>
      </w:r>
      <w:r w:rsidRPr="008B0C73">
        <w:rPr>
          <w:rFonts w:ascii="Arial" w:hAnsi="Arial" w:cs="Arial"/>
          <w:sz w:val="22"/>
          <w:szCs w:val="22"/>
        </w:rPr>
        <w:t>This low is also evident on the Middle Bakken, Lyleton, Red Shale Marker, Lyleton B and Torquay (Three Forks) structure maps (Appendices 7</w:t>
      </w:r>
      <w:r w:rsidR="00487538" w:rsidRPr="008B0C73">
        <w:rPr>
          <w:rFonts w:ascii="Arial" w:hAnsi="Arial" w:cs="Arial"/>
          <w:sz w:val="22"/>
          <w:szCs w:val="22"/>
        </w:rPr>
        <w:t xml:space="preserve"> – 11</w:t>
      </w:r>
      <w:r w:rsidRPr="008B0C73">
        <w:rPr>
          <w:rFonts w:ascii="Arial" w:hAnsi="Arial" w:cs="Arial"/>
          <w:sz w:val="22"/>
          <w:szCs w:val="22"/>
        </w:rPr>
        <w:t>) showing that the structural low post-dates all of the stratigraphic units in Unit 10.</w:t>
      </w:r>
    </w:p>
    <w:p w:rsidR="008830CF" w:rsidRPr="008B0C73" w:rsidRDefault="008830CF" w:rsidP="00184123">
      <w:pPr>
        <w:jc w:val="both"/>
        <w:rPr>
          <w:rFonts w:ascii="Arial" w:hAnsi="Arial" w:cs="Arial"/>
          <w:sz w:val="22"/>
          <w:szCs w:val="22"/>
        </w:rPr>
      </w:pPr>
    </w:p>
    <w:p w:rsidR="00184123" w:rsidRPr="008B0C73" w:rsidRDefault="00184123" w:rsidP="00184123">
      <w:pPr>
        <w:jc w:val="both"/>
        <w:rPr>
          <w:rFonts w:ascii="Arial" w:hAnsi="Arial" w:cs="Arial"/>
          <w:sz w:val="22"/>
          <w:szCs w:val="22"/>
        </w:rPr>
      </w:pPr>
      <w:r w:rsidRPr="008B0C73">
        <w:rPr>
          <w:rFonts w:ascii="Arial" w:hAnsi="Arial" w:cs="Arial"/>
          <w:sz w:val="22"/>
          <w:szCs w:val="22"/>
        </w:rPr>
        <w:t>No direct evidence of natural faulting is noted from either proprietary seismic data or well/production data in the vicinity of the Unit 10 area, although the presence of such faults/fractures may be interpreted by the presence of salt dissolution lows</w:t>
      </w:r>
      <w:r w:rsidR="000603F7" w:rsidRPr="008B0C73">
        <w:rPr>
          <w:rFonts w:ascii="Arial" w:hAnsi="Arial" w:cs="Arial"/>
          <w:sz w:val="22"/>
          <w:szCs w:val="22"/>
        </w:rPr>
        <w:t xml:space="preserve">. </w:t>
      </w:r>
      <w:r w:rsidRPr="008B0C73">
        <w:rPr>
          <w:rFonts w:ascii="Arial" w:hAnsi="Arial" w:cs="Arial"/>
          <w:sz w:val="22"/>
          <w:szCs w:val="22"/>
        </w:rPr>
        <w:t>Whether or not such fracture systems conduits for vertical flow across the vertical flow barriers such as the Red Shale Marker is also indeterminate, although if such flow were possible it is highly likely the overlying Upper Bakken shale would have been compromised and the Sinclair hydrocarbon system would have been breached before the emplacement of the hydrocarbon charge which occurred much later than the salt dissolution</w:t>
      </w:r>
      <w:r w:rsidR="000603F7" w:rsidRPr="008B0C73">
        <w:rPr>
          <w:rFonts w:ascii="Arial" w:hAnsi="Arial" w:cs="Arial"/>
          <w:sz w:val="22"/>
          <w:szCs w:val="22"/>
        </w:rPr>
        <w:t xml:space="preserve">. </w:t>
      </w:r>
      <w:r w:rsidRPr="008B0C73">
        <w:rPr>
          <w:rFonts w:ascii="Arial" w:hAnsi="Arial" w:cs="Arial"/>
          <w:sz w:val="22"/>
          <w:szCs w:val="22"/>
        </w:rPr>
        <w:t xml:space="preserve">Any breaches in the Upper Bakken top seal must have been effectively sealed before this event and it is likely that any breaches in the Red Shale Marker would also have been sealed as well as there are hydrocarbons trapped in the Lyleton B reservoir at least as far </w:t>
      </w:r>
      <w:proofErr w:type="spellStart"/>
      <w:r w:rsidRPr="008B0C73">
        <w:rPr>
          <w:rFonts w:ascii="Arial" w:hAnsi="Arial" w:cs="Arial"/>
          <w:sz w:val="22"/>
          <w:szCs w:val="22"/>
        </w:rPr>
        <w:t>downdip</w:t>
      </w:r>
      <w:proofErr w:type="spellEnd"/>
      <w:r w:rsidRPr="008B0C73">
        <w:rPr>
          <w:rFonts w:ascii="Arial" w:hAnsi="Arial" w:cs="Arial"/>
          <w:sz w:val="22"/>
          <w:szCs w:val="22"/>
        </w:rPr>
        <w:t xml:space="preserve"> as in the Lyleton A and Middle Bakken reservoirs.</w:t>
      </w:r>
    </w:p>
    <w:p w:rsidR="00184123" w:rsidRPr="008B0C73" w:rsidRDefault="00184123" w:rsidP="00184123">
      <w:pPr>
        <w:jc w:val="both"/>
        <w:rPr>
          <w:rFonts w:ascii="Arial" w:hAnsi="Arial" w:cs="Arial"/>
          <w:sz w:val="22"/>
          <w:szCs w:val="22"/>
        </w:rPr>
      </w:pPr>
    </w:p>
    <w:p w:rsidR="008830CF" w:rsidRPr="008B0C73" w:rsidRDefault="008830CF">
      <w:pPr>
        <w:spacing w:after="200" w:line="276" w:lineRule="auto"/>
        <w:rPr>
          <w:rFonts w:ascii="Arial" w:hAnsi="Arial" w:cs="Arial"/>
          <w:b/>
          <w:sz w:val="22"/>
          <w:szCs w:val="22"/>
        </w:rPr>
      </w:pPr>
      <w:r w:rsidRPr="008B0C73">
        <w:rPr>
          <w:rFonts w:ascii="Arial" w:hAnsi="Arial" w:cs="Arial"/>
          <w:b/>
          <w:sz w:val="22"/>
          <w:szCs w:val="22"/>
        </w:rPr>
        <w:br w:type="page"/>
      </w:r>
    </w:p>
    <w:p w:rsidR="00184123" w:rsidRPr="008B0C73" w:rsidRDefault="008830CF" w:rsidP="00184123">
      <w:pPr>
        <w:jc w:val="both"/>
        <w:rPr>
          <w:rFonts w:ascii="Arial" w:hAnsi="Arial" w:cs="Arial"/>
          <w:sz w:val="22"/>
          <w:szCs w:val="22"/>
          <w:u w:val="single"/>
        </w:rPr>
      </w:pPr>
      <w:r w:rsidRPr="008B0C73">
        <w:rPr>
          <w:rFonts w:ascii="Arial" w:hAnsi="Arial" w:cs="Arial"/>
          <w:sz w:val="22"/>
          <w:szCs w:val="22"/>
          <w:u w:val="single"/>
        </w:rPr>
        <w:lastRenderedPageBreak/>
        <w:t xml:space="preserve">Reservoir Continuity </w:t>
      </w:r>
    </w:p>
    <w:p w:rsidR="00184123" w:rsidRPr="008B0C73" w:rsidRDefault="00184123" w:rsidP="00184123">
      <w:pPr>
        <w:jc w:val="both"/>
        <w:rPr>
          <w:rFonts w:ascii="Arial" w:hAnsi="Arial" w:cs="Arial"/>
          <w:sz w:val="22"/>
          <w:szCs w:val="22"/>
        </w:rPr>
      </w:pPr>
    </w:p>
    <w:p w:rsidR="00184123" w:rsidRPr="008B0C73" w:rsidRDefault="00184123" w:rsidP="00184123">
      <w:pPr>
        <w:jc w:val="both"/>
        <w:rPr>
          <w:rFonts w:ascii="Arial" w:hAnsi="Arial" w:cs="Arial"/>
          <w:sz w:val="22"/>
          <w:szCs w:val="22"/>
        </w:rPr>
      </w:pPr>
      <w:r w:rsidRPr="008B0C73">
        <w:rPr>
          <w:rFonts w:ascii="Arial" w:hAnsi="Arial" w:cs="Arial"/>
          <w:sz w:val="22"/>
          <w:szCs w:val="22"/>
        </w:rPr>
        <w:t>Lateral continuity of the reservoir units is an essential requirement of a successful waterflood and as demonstrated by the cross section (Appendix 1) and the isopach maps, the lateral continuity of the reservoir in Unit 10 is very good</w:t>
      </w:r>
      <w:r w:rsidR="000603F7" w:rsidRPr="008B0C73">
        <w:rPr>
          <w:rFonts w:ascii="Arial" w:hAnsi="Arial" w:cs="Arial"/>
          <w:sz w:val="22"/>
          <w:szCs w:val="22"/>
        </w:rPr>
        <w:t xml:space="preserve">. </w:t>
      </w:r>
      <w:r w:rsidRPr="008B0C73">
        <w:rPr>
          <w:rFonts w:ascii="Arial" w:hAnsi="Arial" w:cs="Arial"/>
          <w:sz w:val="22"/>
          <w:szCs w:val="22"/>
        </w:rPr>
        <w:t>None of the major reservoir units can be shown to depositionally thin laterally and where thinning does occur it can be demonstrated to be by pre-Middle Bakken erosion removing the upper part of the Lyleton A reservoir</w:t>
      </w:r>
      <w:r w:rsidR="000603F7" w:rsidRPr="008B0C73">
        <w:rPr>
          <w:rFonts w:ascii="Arial" w:hAnsi="Arial" w:cs="Arial"/>
          <w:sz w:val="22"/>
          <w:szCs w:val="22"/>
        </w:rPr>
        <w:t xml:space="preserve">. </w:t>
      </w:r>
      <w:r w:rsidRPr="008B0C73">
        <w:rPr>
          <w:rFonts w:ascii="Arial" w:hAnsi="Arial" w:cs="Arial"/>
          <w:sz w:val="22"/>
          <w:szCs w:val="22"/>
        </w:rPr>
        <w:t>Vertical continuity between the Middle Bakken and underlying Lyleton A reservoir is also good as there is no evidence of an intervening aquitard between these units</w:t>
      </w:r>
      <w:r w:rsidR="000603F7" w:rsidRPr="008B0C73">
        <w:rPr>
          <w:rFonts w:ascii="Arial" w:hAnsi="Arial" w:cs="Arial"/>
          <w:sz w:val="22"/>
          <w:szCs w:val="22"/>
        </w:rPr>
        <w:t xml:space="preserve">. </w:t>
      </w:r>
      <w:r w:rsidRPr="008B0C73">
        <w:rPr>
          <w:rFonts w:ascii="Arial" w:hAnsi="Arial" w:cs="Arial"/>
          <w:sz w:val="22"/>
          <w:szCs w:val="22"/>
        </w:rPr>
        <w:t>In fact it can be difficult even in core to pick the unconformity surface between these units</w:t>
      </w:r>
      <w:r w:rsidR="000603F7" w:rsidRPr="008B0C73">
        <w:rPr>
          <w:rFonts w:ascii="Arial" w:hAnsi="Arial" w:cs="Arial"/>
          <w:sz w:val="22"/>
          <w:szCs w:val="22"/>
        </w:rPr>
        <w:t xml:space="preserve">. </w:t>
      </w:r>
      <w:r w:rsidRPr="008B0C73">
        <w:rPr>
          <w:rFonts w:ascii="Arial" w:hAnsi="Arial" w:cs="Arial"/>
          <w:sz w:val="22"/>
          <w:szCs w:val="22"/>
        </w:rPr>
        <w:t>The vertical continuity between the Lyleton A and Lyleton B reservoirs is obviously non-existent due to the presence of the Red Shale Marker which represents an effective barrier to vertical flow (Appendix 1)</w:t>
      </w:r>
      <w:r w:rsidR="000603F7" w:rsidRPr="008B0C73">
        <w:rPr>
          <w:rFonts w:ascii="Arial" w:hAnsi="Arial" w:cs="Arial"/>
          <w:sz w:val="22"/>
          <w:szCs w:val="22"/>
        </w:rPr>
        <w:t xml:space="preserve">. </w:t>
      </w:r>
      <w:r w:rsidRPr="008B0C73">
        <w:rPr>
          <w:rFonts w:ascii="Arial" w:hAnsi="Arial" w:cs="Arial"/>
          <w:sz w:val="22"/>
          <w:szCs w:val="22"/>
        </w:rPr>
        <w:t xml:space="preserve">However since the horizontal injector wells will be </w:t>
      </w:r>
      <w:proofErr w:type="spellStart"/>
      <w:r w:rsidRPr="008B0C73">
        <w:rPr>
          <w:rFonts w:ascii="Arial" w:hAnsi="Arial" w:cs="Arial"/>
          <w:sz w:val="22"/>
          <w:szCs w:val="22"/>
        </w:rPr>
        <w:t>frac’d</w:t>
      </w:r>
      <w:proofErr w:type="spellEnd"/>
      <w:r w:rsidRPr="008B0C73">
        <w:rPr>
          <w:rFonts w:ascii="Arial" w:hAnsi="Arial" w:cs="Arial"/>
          <w:sz w:val="22"/>
          <w:szCs w:val="22"/>
        </w:rPr>
        <w:t>, vertical conductivity should be established at least in the area of the induced fractures.</w:t>
      </w:r>
    </w:p>
    <w:p w:rsidR="00184123" w:rsidRPr="008B0C73" w:rsidRDefault="00184123" w:rsidP="00184123">
      <w:pPr>
        <w:jc w:val="both"/>
        <w:rPr>
          <w:rFonts w:ascii="Arial" w:hAnsi="Arial" w:cs="Arial"/>
          <w:sz w:val="22"/>
          <w:szCs w:val="22"/>
        </w:rPr>
      </w:pPr>
    </w:p>
    <w:p w:rsidR="00184123" w:rsidRPr="008B0C73" w:rsidRDefault="00184123" w:rsidP="00184123">
      <w:pPr>
        <w:jc w:val="both"/>
        <w:rPr>
          <w:rFonts w:ascii="Arial" w:hAnsi="Arial" w:cs="Arial"/>
          <w:sz w:val="22"/>
          <w:szCs w:val="22"/>
        </w:rPr>
      </w:pPr>
    </w:p>
    <w:p w:rsidR="00184123" w:rsidRPr="008B0C73" w:rsidRDefault="008830CF" w:rsidP="00184123">
      <w:pPr>
        <w:jc w:val="both"/>
        <w:rPr>
          <w:rFonts w:ascii="Arial" w:hAnsi="Arial" w:cs="Arial"/>
          <w:sz w:val="22"/>
          <w:szCs w:val="22"/>
          <w:u w:val="single"/>
        </w:rPr>
      </w:pPr>
      <w:r w:rsidRPr="008B0C73">
        <w:rPr>
          <w:rFonts w:ascii="Arial" w:hAnsi="Arial" w:cs="Arial"/>
          <w:sz w:val="22"/>
          <w:szCs w:val="22"/>
          <w:u w:val="single"/>
        </w:rPr>
        <w:t xml:space="preserve">Reservoir Quality </w:t>
      </w:r>
    </w:p>
    <w:p w:rsidR="00184123" w:rsidRPr="008B0C73" w:rsidRDefault="00184123" w:rsidP="00184123">
      <w:pPr>
        <w:jc w:val="both"/>
        <w:rPr>
          <w:rFonts w:ascii="Arial" w:hAnsi="Arial" w:cs="Arial"/>
          <w:sz w:val="22"/>
          <w:szCs w:val="22"/>
        </w:rPr>
      </w:pPr>
    </w:p>
    <w:p w:rsidR="00184123" w:rsidRPr="008B0C73" w:rsidRDefault="00184123" w:rsidP="00184123">
      <w:pPr>
        <w:jc w:val="both"/>
        <w:rPr>
          <w:rFonts w:ascii="Arial" w:hAnsi="Arial" w:cs="Arial"/>
          <w:sz w:val="22"/>
          <w:szCs w:val="22"/>
        </w:rPr>
      </w:pPr>
      <w:r w:rsidRPr="008B0C73">
        <w:rPr>
          <w:rFonts w:ascii="Arial" w:hAnsi="Arial" w:cs="Arial"/>
          <w:sz w:val="22"/>
          <w:szCs w:val="22"/>
        </w:rPr>
        <w:t xml:space="preserve">Porosity (Phi-h in </w:t>
      </w:r>
      <w:proofErr w:type="spellStart"/>
      <w:r w:rsidRPr="008B0C73">
        <w:rPr>
          <w:rFonts w:ascii="Arial" w:hAnsi="Arial" w:cs="Arial"/>
          <w:sz w:val="22"/>
          <w:szCs w:val="22"/>
        </w:rPr>
        <w:t>por</w:t>
      </w:r>
      <w:proofErr w:type="spellEnd"/>
      <w:r w:rsidRPr="008B0C73">
        <w:rPr>
          <w:rFonts w:ascii="Arial" w:hAnsi="Arial" w:cs="Arial"/>
          <w:sz w:val="22"/>
          <w:szCs w:val="22"/>
        </w:rPr>
        <w:t xml:space="preserve">*m) and permeability (k-h in </w:t>
      </w:r>
      <w:proofErr w:type="spellStart"/>
      <w:r w:rsidRPr="008B0C73">
        <w:rPr>
          <w:rFonts w:ascii="Arial" w:hAnsi="Arial" w:cs="Arial"/>
          <w:sz w:val="22"/>
          <w:szCs w:val="22"/>
        </w:rPr>
        <w:t>mD</w:t>
      </w:r>
      <w:proofErr w:type="spellEnd"/>
      <w:r w:rsidRPr="008B0C73">
        <w:rPr>
          <w:rFonts w:ascii="Arial" w:hAnsi="Arial" w:cs="Arial"/>
          <w:sz w:val="22"/>
          <w:szCs w:val="22"/>
        </w:rPr>
        <w:t>*m) maps for the three reservoir units are provided</w:t>
      </w:r>
      <w:r w:rsidR="000603F7" w:rsidRPr="008B0C73">
        <w:rPr>
          <w:rFonts w:ascii="Arial" w:hAnsi="Arial" w:cs="Arial"/>
          <w:sz w:val="22"/>
          <w:szCs w:val="22"/>
        </w:rPr>
        <w:t xml:space="preserve">. </w:t>
      </w:r>
      <w:r w:rsidRPr="008B0C73">
        <w:rPr>
          <w:rFonts w:ascii="Arial" w:hAnsi="Arial" w:cs="Arial"/>
          <w:sz w:val="22"/>
          <w:szCs w:val="22"/>
        </w:rPr>
        <w:t>These maps are generated using core data and are generated as follows</w:t>
      </w:r>
      <w:r w:rsidR="000603F7" w:rsidRPr="008B0C73">
        <w:rPr>
          <w:rFonts w:ascii="Arial" w:hAnsi="Arial" w:cs="Arial"/>
          <w:sz w:val="22"/>
          <w:szCs w:val="22"/>
        </w:rPr>
        <w:t xml:space="preserve">. </w:t>
      </w:r>
      <w:r w:rsidRPr="008B0C73">
        <w:rPr>
          <w:rFonts w:ascii="Arial" w:hAnsi="Arial" w:cs="Arial"/>
          <w:sz w:val="22"/>
          <w:szCs w:val="22"/>
        </w:rPr>
        <w:t>First the core is divided into the reservoir units present</w:t>
      </w:r>
      <w:r w:rsidR="000603F7" w:rsidRPr="008B0C73">
        <w:rPr>
          <w:rFonts w:ascii="Arial" w:hAnsi="Arial" w:cs="Arial"/>
          <w:sz w:val="22"/>
          <w:szCs w:val="22"/>
        </w:rPr>
        <w:t xml:space="preserve">. </w:t>
      </w:r>
      <w:r w:rsidRPr="008B0C73">
        <w:rPr>
          <w:rFonts w:ascii="Arial" w:hAnsi="Arial" w:cs="Arial"/>
          <w:sz w:val="22"/>
          <w:szCs w:val="22"/>
        </w:rPr>
        <w:t>This data is then subject to a 1.0 md cutoff on the permeability and intervals that meet or exceed this criteria are multiplied by the interval thickness and then summed to get the total value for the Phi-h or k-h for that particular reservoir unit</w:t>
      </w:r>
      <w:r w:rsidR="000603F7" w:rsidRPr="008B0C73">
        <w:rPr>
          <w:rFonts w:ascii="Arial" w:hAnsi="Arial" w:cs="Arial"/>
          <w:sz w:val="22"/>
          <w:szCs w:val="22"/>
        </w:rPr>
        <w:t xml:space="preserve">. </w:t>
      </w:r>
      <w:r w:rsidRPr="008B0C73">
        <w:rPr>
          <w:rFonts w:ascii="Arial" w:hAnsi="Arial" w:cs="Arial"/>
          <w:sz w:val="22"/>
          <w:szCs w:val="22"/>
        </w:rPr>
        <w:t xml:space="preserve">This cutoff is similar to the cutoff used by GLJ to generate the OOIP, but doesn’t utilize the 12 percent porosity cutoff since for core data the 1 md cutoff effectively removes all porosity less than 12 percent. </w:t>
      </w:r>
    </w:p>
    <w:p w:rsidR="00184123" w:rsidRPr="008B0C73" w:rsidRDefault="00184123" w:rsidP="00184123">
      <w:pPr>
        <w:jc w:val="both"/>
        <w:rPr>
          <w:rFonts w:ascii="Arial" w:hAnsi="Arial" w:cs="Arial"/>
          <w:sz w:val="22"/>
          <w:szCs w:val="22"/>
        </w:rPr>
      </w:pPr>
    </w:p>
    <w:p w:rsidR="00184123" w:rsidRPr="008B0C73" w:rsidRDefault="00184123" w:rsidP="00184123">
      <w:pPr>
        <w:jc w:val="both"/>
        <w:rPr>
          <w:rFonts w:ascii="Arial" w:hAnsi="Arial" w:cs="Arial"/>
          <w:sz w:val="22"/>
          <w:szCs w:val="22"/>
        </w:rPr>
      </w:pPr>
      <w:r w:rsidRPr="008B0C73">
        <w:rPr>
          <w:rFonts w:ascii="Arial" w:hAnsi="Arial" w:cs="Arial"/>
          <w:sz w:val="22"/>
          <w:szCs w:val="22"/>
        </w:rPr>
        <w:t>As can be noted from the Phi-h and k-h maps the bulk of the reservoir in Unit 10 is contained in the Lyleton A section</w:t>
      </w:r>
      <w:r w:rsidR="000603F7" w:rsidRPr="008B0C73">
        <w:rPr>
          <w:rFonts w:ascii="Arial" w:hAnsi="Arial" w:cs="Arial"/>
          <w:sz w:val="22"/>
          <w:szCs w:val="22"/>
        </w:rPr>
        <w:t xml:space="preserve">. </w:t>
      </w:r>
      <w:r w:rsidRPr="008B0C73">
        <w:rPr>
          <w:rFonts w:ascii="Arial" w:hAnsi="Arial" w:cs="Arial"/>
          <w:sz w:val="22"/>
          <w:szCs w:val="22"/>
        </w:rPr>
        <w:t>It is important to note however that the 1.0 md cutoff effectively ignores a considerable pore volume with permeability between 0.2 and 0.99 md that may contain moveable oil</w:t>
      </w:r>
      <w:r w:rsidR="000603F7" w:rsidRPr="008B0C73">
        <w:rPr>
          <w:rFonts w:ascii="Arial" w:hAnsi="Arial" w:cs="Arial"/>
          <w:sz w:val="22"/>
          <w:szCs w:val="22"/>
        </w:rPr>
        <w:t xml:space="preserve">. </w:t>
      </w:r>
      <w:r w:rsidRPr="008B0C73">
        <w:rPr>
          <w:rFonts w:ascii="Arial" w:hAnsi="Arial" w:cs="Arial"/>
          <w:sz w:val="22"/>
          <w:szCs w:val="22"/>
        </w:rPr>
        <w:t>Maps of Phi-h and k-h for the Middle Bakken are included as Appendices 12 and 13, Lyleton A maps as Appendices 14 and 15 and Lyleton B maps for the project area as Appendices 16 and 17.</w:t>
      </w:r>
    </w:p>
    <w:p w:rsidR="00184123" w:rsidRPr="008B0C73" w:rsidRDefault="00184123" w:rsidP="00184123">
      <w:pPr>
        <w:jc w:val="both"/>
        <w:rPr>
          <w:rFonts w:ascii="Arial" w:hAnsi="Arial" w:cs="Arial"/>
          <w:sz w:val="22"/>
          <w:szCs w:val="22"/>
        </w:rPr>
      </w:pPr>
    </w:p>
    <w:p w:rsidR="008830CF" w:rsidRPr="008B0C73" w:rsidRDefault="008830CF" w:rsidP="00184123">
      <w:pPr>
        <w:jc w:val="both"/>
        <w:rPr>
          <w:rFonts w:ascii="Arial" w:hAnsi="Arial" w:cs="Arial"/>
          <w:sz w:val="22"/>
          <w:szCs w:val="22"/>
        </w:rPr>
      </w:pPr>
    </w:p>
    <w:p w:rsidR="00184123" w:rsidRPr="008B0C73" w:rsidRDefault="008830CF" w:rsidP="00184123">
      <w:pPr>
        <w:jc w:val="both"/>
        <w:rPr>
          <w:rFonts w:ascii="Arial" w:hAnsi="Arial" w:cs="Arial"/>
          <w:sz w:val="22"/>
          <w:szCs w:val="22"/>
          <w:u w:val="single"/>
        </w:rPr>
      </w:pPr>
      <w:r w:rsidRPr="008B0C73">
        <w:rPr>
          <w:rFonts w:ascii="Arial" w:hAnsi="Arial" w:cs="Arial"/>
          <w:sz w:val="22"/>
          <w:szCs w:val="22"/>
          <w:u w:val="single"/>
        </w:rPr>
        <w:t>Fluid Contacts</w:t>
      </w:r>
    </w:p>
    <w:p w:rsidR="00184123" w:rsidRPr="008B0C73" w:rsidRDefault="00184123" w:rsidP="00184123">
      <w:pPr>
        <w:jc w:val="both"/>
        <w:rPr>
          <w:rFonts w:ascii="Arial" w:hAnsi="Arial" w:cs="Arial"/>
          <w:sz w:val="22"/>
          <w:szCs w:val="22"/>
        </w:rPr>
      </w:pPr>
    </w:p>
    <w:p w:rsidR="00184123" w:rsidRPr="008B0C73" w:rsidRDefault="00184123" w:rsidP="00184123">
      <w:pPr>
        <w:jc w:val="both"/>
        <w:rPr>
          <w:rFonts w:ascii="Arial" w:hAnsi="Arial" w:cs="Arial"/>
          <w:sz w:val="22"/>
          <w:szCs w:val="22"/>
        </w:rPr>
      </w:pPr>
      <w:r w:rsidRPr="008B0C73">
        <w:rPr>
          <w:rFonts w:ascii="Arial" w:hAnsi="Arial" w:cs="Arial"/>
          <w:sz w:val="22"/>
          <w:szCs w:val="22"/>
        </w:rPr>
        <w:t>The oil/water contact for the Middle Bakken and Lyleton reservoir is estimated from production to be at about -525 m subsea</w:t>
      </w:r>
      <w:r w:rsidR="000603F7" w:rsidRPr="008B0C73">
        <w:rPr>
          <w:rFonts w:ascii="Arial" w:hAnsi="Arial" w:cs="Arial"/>
          <w:sz w:val="22"/>
          <w:szCs w:val="22"/>
        </w:rPr>
        <w:t xml:space="preserve">. </w:t>
      </w:r>
      <w:r w:rsidRPr="008B0C73">
        <w:rPr>
          <w:rFonts w:ascii="Arial" w:hAnsi="Arial" w:cs="Arial"/>
          <w:sz w:val="22"/>
          <w:szCs w:val="22"/>
        </w:rPr>
        <w:t>In tight reservoirs such as these the transition zone could be considerable and the top of the transition zone is estimated to be at about -490 m subsea based on production and simulation studies of the reservoir</w:t>
      </w:r>
      <w:r w:rsidR="000603F7" w:rsidRPr="008B0C73">
        <w:rPr>
          <w:rFonts w:ascii="Arial" w:hAnsi="Arial" w:cs="Arial"/>
          <w:sz w:val="22"/>
          <w:szCs w:val="22"/>
        </w:rPr>
        <w:t xml:space="preserve">. </w:t>
      </w:r>
      <w:r w:rsidRPr="008B0C73">
        <w:rPr>
          <w:rFonts w:ascii="Arial" w:hAnsi="Arial" w:cs="Arial"/>
          <w:sz w:val="22"/>
          <w:szCs w:val="22"/>
        </w:rPr>
        <w:t xml:space="preserve">The top of the transition zone is indicated on the structure maps by the green </w:t>
      </w:r>
      <w:proofErr w:type="spellStart"/>
      <w:r w:rsidRPr="008B0C73">
        <w:rPr>
          <w:rFonts w:ascii="Arial" w:hAnsi="Arial" w:cs="Arial"/>
          <w:sz w:val="22"/>
          <w:szCs w:val="22"/>
        </w:rPr>
        <w:t>coloured</w:t>
      </w:r>
      <w:proofErr w:type="spellEnd"/>
      <w:r w:rsidRPr="008B0C73">
        <w:rPr>
          <w:rFonts w:ascii="Arial" w:hAnsi="Arial" w:cs="Arial"/>
          <w:sz w:val="22"/>
          <w:szCs w:val="22"/>
        </w:rPr>
        <w:t xml:space="preserve"> contour line</w:t>
      </w:r>
      <w:r w:rsidR="000603F7" w:rsidRPr="008B0C73">
        <w:rPr>
          <w:rFonts w:ascii="Arial" w:hAnsi="Arial" w:cs="Arial"/>
          <w:sz w:val="22"/>
          <w:szCs w:val="22"/>
        </w:rPr>
        <w:t xml:space="preserve">. </w:t>
      </w:r>
      <w:r w:rsidRPr="008B0C73">
        <w:rPr>
          <w:rFonts w:ascii="Arial" w:hAnsi="Arial" w:cs="Arial"/>
          <w:sz w:val="22"/>
          <w:szCs w:val="22"/>
        </w:rPr>
        <w:t>The postulated oil/water contact at -525 m subsea is below the lowest contour on any of the attached structure contour maps.</w:t>
      </w:r>
    </w:p>
    <w:p w:rsidR="00184123" w:rsidRPr="008B0C73" w:rsidRDefault="00184123" w:rsidP="00736F8B">
      <w:pPr>
        <w:pStyle w:val="Heading2"/>
        <w:rPr>
          <w:rFonts w:ascii="Arial" w:hAnsi="Arial" w:cs="Arial"/>
          <w:u w:val="single"/>
        </w:rPr>
      </w:pPr>
    </w:p>
    <w:p w:rsidR="00184123" w:rsidRPr="008B0C73" w:rsidRDefault="00184123" w:rsidP="00736F8B">
      <w:pPr>
        <w:pStyle w:val="Heading2"/>
        <w:rPr>
          <w:rFonts w:ascii="Arial" w:hAnsi="Arial" w:cs="Arial"/>
          <w:u w:val="single"/>
        </w:rPr>
      </w:pPr>
    </w:p>
    <w:p w:rsidR="00736F8B" w:rsidRPr="008B0C73" w:rsidRDefault="00736F8B" w:rsidP="00736F8B">
      <w:pPr>
        <w:pStyle w:val="Heading2"/>
        <w:rPr>
          <w:rFonts w:ascii="Arial" w:hAnsi="Arial" w:cs="Arial"/>
          <w:u w:val="single"/>
        </w:rPr>
      </w:pPr>
      <w:r w:rsidRPr="008B0C73">
        <w:rPr>
          <w:rFonts w:ascii="Arial" w:hAnsi="Arial" w:cs="Arial"/>
          <w:u w:val="single"/>
        </w:rPr>
        <w:t xml:space="preserve">OOIP Estimates </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Total volumetric OOIP for the Middle Bakken, Lyleton A, and Lyleton B members of the Three Forks formation, within the proposed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area, </w:t>
      </w:r>
      <w:r w:rsidR="00946769" w:rsidRPr="008B0C73">
        <w:rPr>
          <w:rFonts w:ascii="Arial" w:hAnsi="Arial" w:cs="Arial"/>
          <w:sz w:val="22"/>
          <w:szCs w:val="22"/>
        </w:rPr>
        <w:t>ha</w:t>
      </w:r>
      <w:r w:rsidR="00F93AEC" w:rsidRPr="008B0C73">
        <w:rPr>
          <w:rFonts w:ascii="Arial" w:hAnsi="Arial" w:cs="Arial"/>
          <w:sz w:val="22"/>
          <w:szCs w:val="22"/>
        </w:rPr>
        <w:t xml:space="preserve">s been calculated to be </w:t>
      </w:r>
      <w:r w:rsidR="00420A58" w:rsidRPr="008B0C73">
        <w:rPr>
          <w:rFonts w:ascii="Arial" w:hAnsi="Arial" w:cs="Arial"/>
          <w:b/>
          <w:sz w:val="22"/>
          <w:szCs w:val="22"/>
        </w:rPr>
        <w:t>15,262</w:t>
      </w:r>
      <w:r w:rsidRPr="008B0C73">
        <w:rPr>
          <w:rFonts w:ascii="Arial" w:hAnsi="Arial" w:cs="Arial"/>
          <w:sz w:val="22"/>
          <w:szCs w:val="22"/>
        </w:rPr>
        <w:t xml:space="preserve"> </w:t>
      </w:r>
      <w:proofErr w:type="spellStart"/>
      <w:r w:rsidRPr="008B0C73">
        <w:rPr>
          <w:rFonts w:ascii="Arial" w:hAnsi="Arial" w:cs="Arial"/>
          <w:sz w:val="22"/>
          <w:szCs w:val="22"/>
        </w:rPr>
        <w:t>Mbbl</w:t>
      </w:r>
      <w:proofErr w:type="spellEnd"/>
      <w:r w:rsidRPr="008B0C73">
        <w:rPr>
          <w:rFonts w:ascii="Arial" w:hAnsi="Arial" w:cs="Arial"/>
          <w:sz w:val="22"/>
          <w:szCs w:val="22"/>
        </w:rPr>
        <w:t xml:space="preserve">. Table 2 within Appendix 18 outlines the proposed </w:t>
      </w:r>
      <w:r w:rsidR="00035555" w:rsidRPr="008B0C73">
        <w:rPr>
          <w:rFonts w:ascii="Arial" w:hAnsi="Arial" w:cs="Arial"/>
          <w:sz w:val="22"/>
          <w:szCs w:val="22"/>
        </w:rPr>
        <w:t>Unit 10</w:t>
      </w:r>
      <w:r w:rsidRPr="008B0C73">
        <w:rPr>
          <w:rFonts w:ascii="Arial" w:hAnsi="Arial" w:cs="Arial"/>
          <w:sz w:val="22"/>
          <w:szCs w:val="22"/>
        </w:rPr>
        <w:t xml:space="preserve"> volumetric OOIP </w:t>
      </w:r>
      <w:r w:rsidRPr="008B0C73">
        <w:rPr>
          <w:rFonts w:ascii="Arial" w:hAnsi="Arial" w:cs="Arial"/>
          <w:sz w:val="22"/>
          <w:szCs w:val="22"/>
        </w:rPr>
        <w:lastRenderedPageBreak/>
        <w:t xml:space="preserve">estimates on an individual LSD basis by formation. Average OOIP by individual LSD was </w:t>
      </w:r>
      <w:r w:rsidR="00F93AEC" w:rsidRPr="008B0C73">
        <w:rPr>
          <w:rFonts w:ascii="Arial" w:hAnsi="Arial" w:cs="Arial"/>
          <w:sz w:val="22"/>
          <w:szCs w:val="22"/>
        </w:rPr>
        <w:t xml:space="preserve">determined to be </w:t>
      </w:r>
      <w:r w:rsidR="00420A58" w:rsidRPr="008B0C73">
        <w:rPr>
          <w:rFonts w:ascii="Arial" w:hAnsi="Arial" w:cs="Arial"/>
          <w:b/>
          <w:sz w:val="22"/>
          <w:szCs w:val="22"/>
        </w:rPr>
        <w:t>318</w:t>
      </w:r>
      <w:r w:rsidRPr="008B0C73">
        <w:rPr>
          <w:rFonts w:ascii="Arial" w:hAnsi="Arial" w:cs="Arial"/>
          <w:sz w:val="22"/>
          <w:szCs w:val="22"/>
        </w:rPr>
        <w:t xml:space="preserve"> </w:t>
      </w:r>
      <w:proofErr w:type="spellStart"/>
      <w:r w:rsidRPr="008B0C73">
        <w:rPr>
          <w:rFonts w:ascii="Arial" w:hAnsi="Arial" w:cs="Arial"/>
          <w:sz w:val="22"/>
          <w:szCs w:val="22"/>
        </w:rPr>
        <w:t>Mbbl</w:t>
      </w:r>
      <w:proofErr w:type="spellEnd"/>
      <w:r w:rsidRPr="008B0C73">
        <w:rPr>
          <w:rFonts w:ascii="Arial" w:hAnsi="Arial" w:cs="Arial"/>
          <w:sz w:val="22"/>
          <w:szCs w:val="22"/>
        </w:rPr>
        <w:t>, while th</w:t>
      </w:r>
      <w:r w:rsidR="00E17AF4" w:rsidRPr="008B0C73">
        <w:rPr>
          <w:rFonts w:ascii="Arial" w:hAnsi="Arial" w:cs="Arial"/>
          <w:sz w:val="22"/>
          <w:szCs w:val="22"/>
        </w:rPr>
        <w:t xml:space="preserve">e average per section is </w:t>
      </w:r>
      <w:r w:rsidR="00E4232A" w:rsidRPr="008B0C73">
        <w:rPr>
          <w:rFonts w:ascii="Arial" w:hAnsi="Arial" w:cs="Arial"/>
          <w:sz w:val="22"/>
          <w:szCs w:val="22"/>
        </w:rPr>
        <w:t>5,087</w:t>
      </w:r>
      <w:r w:rsidRPr="008B0C73">
        <w:rPr>
          <w:rFonts w:ascii="Arial" w:hAnsi="Arial" w:cs="Arial"/>
          <w:sz w:val="22"/>
          <w:szCs w:val="22"/>
        </w:rPr>
        <w:t xml:space="preserve"> </w:t>
      </w:r>
      <w:proofErr w:type="spellStart"/>
      <w:r w:rsidRPr="008B0C73">
        <w:rPr>
          <w:rFonts w:ascii="Arial" w:hAnsi="Arial" w:cs="Arial"/>
          <w:sz w:val="22"/>
          <w:szCs w:val="22"/>
        </w:rPr>
        <w:t>Mbbl</w:t>
      </w:r>
      <w:proofErr w:type="spellEnd"/>
      <w:r w:rsidRPr="008B0C73">
        <w:rPr>
          <w:rFonts w:ascii="Arial" w:hAnsi="Arial" w:cs="Arial"/>
          <w:sz w:val="22"/>
          <w:szCs w:val="22"/>
        </w:rPr>
        <w:t xml:space="preserve">. OOIP values were calculated with 1.0 </w:t>
      </w:r>
      <w:proofErr w:type="spellStart"/>
      <w:r w:rsidRPr="008B0C73">
        <w:rPr>
          <w:rFonts w:ascii="Arial" w:hAnsi="Arial" w:cs="Arial"/>
          <w:sz w:val="22"/>
          <w:szCs w:val="22"/>
        </w:rPr>
        <w:t>mill</w:t>
      </w:r>
      <w:r w:rsidR="00267B0D" w:rsidRPr="008B0C73">
        <w:rPr>
          <w:rFonts w:ascii="Arial" w:hAnsi="Arial" w:cs="Arial"/>
          <w:sz w:val="22"/>
          <w:szCs w:val="22"/>
        </w:rPr>
        <w:t>idarcy</w:t>
      </w:r>
      <w:proofErr w:type="spellEnd"/>
      <w:r w:rsidR="00267B0D" w:rsidRPr="008B0C73">
        <w:rPr>
          <w:rFonts w:ascii="Arial" w:hAnsi="Arial" w:cs="Arial"/>
          <w:sz w:val="22"/>
          <w:szCs w:val="22"/>
        </w:rPr>
        <w:t xml:space="preserve"> (</w:t>
      </w:r>
      <w:proofErr w:type="spellStart"/>
      <w:r w:rsidR="00267B0D" w:rsidRPr="008B0C73">
        <w:rPr>
          <w:rFonts w:ascii="Arial" w:hAnsi="Arial" w:cs="Arial"/>
          <w:sz w:val="22"/>
          <w:szCs w:val="22"/>
        </w:rPr>
        <w:t>mD</w:t>
      </w:r>
      <w:proofErr w:type="spellEnd"/>
      <w:r w:rsidR="00267B0D" w:rsidRPr="008B0C73">
        <w:rPr>
          <w:rFonts w:ascii="Arial" w:hAnsi="Arial" w:cs="Arial"/>
          <w:sz w:val="22"/>
          <w:szCs w:val="22"/>
        </w:rPr>
        <w:t>) permeability and 12</w:t>
      </w:r>
      <w:r w:rsidRPr="008B0C73">
        <w:rPr>
          <w:rFonts w:ascii="Arial" w:hAnsi="Arial" w:cs="Arial"/>
          <w:sz w:val="22"/>
          <w:szCs w:val="22"/>
        </w:rPr>
        <w:t>% porosity net pay cutoffs.</w:t>
      </w:r>
    </w:p>
    <w:p w:rsidR="00736F8B" w:rsidRPr="008B0C73" w:rsidRDefault="00736F8B" w:rsidP="00736F8B">
      <w:pPr>
        <w:jc w:val="both"/>
        <w:rPr>
          <w:rFonts w:ascii="Arial" w:hAnsi="Arial" w:cs="Arial"/>
          <w:color w:val="FF0000"/>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The OOIP values were determined independently by GLJ Petroleum Consultants of Calgary, and a copy of the report is included in Appendix 18.</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A listing of Middle Bakken/Three Forks formation rock and fluid properties used to characterize the reservoir are provided in Appendix 19.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p>
    <w:p w:rsidR="00736F8B" w:rsidRPr="008B0C73" w:rsidRDefault="00736F8B" w:rsidP="00736F8B">
      <w:pPr>
        <w:pStyle w:val="Heading2"/>
        <w:rPr>
          <w:rFonts w:ascii="Arial" w:hAnsi="Arial" w:cs="Arial"/>
          <w:szCs w:val="24"/>
          <w:u w:val="single"/>
        </w:rPr>
      </w:pPr>
      <w:r w:rsidRPr="008B0C73">
        <w:rPr>
          <w:rFonts w:ascii="Arial" w:hAnsi="Arial" w:cs="Arial"/>
          <w:szCs w:val="24"/>
          <w:u w:val="single"/>
        </w:rPr>
        <w:t>Historical Production</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A historical group production history plot for the proposed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is shown as Figure 4. Oil production commenced from the proposed Unit area in </w:t>
      </w:r>
      <w:r w:rsidR="00886FFC" w:rsidRPr="008B0C73">
        <w:rPr>
          <w:rFonts w:ascii="Arial" w:hAnsi="Arial" w:cs="Arial"/>
          <w:sz w:val="22"/>
          <w:szCs w:val="22"/>
        </w:rPr>
        <w:t>February 2003</w:t>
      </w:r>
      <w:r w:rsidR="009122E4" w:rsidRPr="008B0C73">
        <w:rPr>
          <w:rFonts w:ascii="Arial" w:hAnsi="Arial" w:cs="Arial"/>
          <w:sz w:val="22"/>
          <w:szCs w:val="22"/>
        </w:rPr>
        <w:t xml:space="preserve"> and peaked during July</w:t>
      </w:r>
      <w:r w:rsidR="00E17AF4" w:rsidRPr="008B0C73">
        <w:rPr>
          <w:rFonts w:ascii="Arial" w:hAnsi="Arial" w:cs="Arial"/>
          <w:sz w:val="22"/>
          <w:szCs w:val="22"/>
        </w:rPr>
        <w:t xml:space="preserve"> 2</w:t>
      </w:r>
      <w:r w:rsidR="00E4232A" w:rsidRPr="008B0C73">
        <w:rPr>
          <w:rFonts w:ascii="Arial" w:hAnsi="Arial" w:cs="Arial"/>
          <w:sz w:val="22"/>
          <w:szCs w:val="22"/>
        </w:rPr>
        <w:t>006 at 91</w:t>
      </w:r>
      <w:r w:rsidR="00946769" w:rsidRPr="008B0C73">
        <w:rPr>
          <w:rFonts w:ascii="Arial" w:hAnsi="Arial" w:cs="Arial"/>
          <w:sz w:val="22"/>
          <w:szCs w:val="22"/>
        </w:rPr>
        <w:t xml:space="preserve">8 </w:t>
      </w:r>
      <w:proofErr w:type="spellStart"/>
      <w:r w:rsidR="00946769" w:rsidRPr="008B0C73">
        <w:rPr>
          <w:rFonts w:ascii="Arial" w:hAnsi="Arial" w:cs="Arial"/>
          <w:sz w:val="22"/>
          <w:szCs w:val="22"/>
        </w:rPr>
        <w:t>bbl</w:t>
      </w:r>
      <w:proofErr w:type="spellEnd"/>
      <w:r w:rsidR="00946769" w:rsidRPr="008B0C73">
        <w:rPr>
          <w:rFonts w:ascii="Arial" w:hAnsi="Arial" w:cs="Arial"/>
          <w:sz w:val="22"/>
          <w:szCs w:val="22"/>
        </w:rPr>
        <w:t xml:space="preserve"> OPD. As of </w:t>
      </w:r>
      <w:r w:rsidR="00DB61AD" w:rsidRPr="008B0C73">
        <w:rPr>
          <w:rFonts w:ascii="Arial" w:hAnsi="Arial" w:cs="Arial"/>
          <w:sz w:val="22"/>
          <w:szCs w:val="22"/>
        </w:rPr>
        <w:t>October 2012, production was 2</w:t>
      </w:r>
      <w:r w:rsidR="00A67753" w:rsidRPr="008B0C73">
        <w:rPr>
          <w:rFonts w:ascii="Arial" w:hAnsi="Arial" w:cs="Arial"/>
          <w:sz w:val="22"/>
          <w:szCs w:val="22"/>
        </w:rPr>
        <w:t>14</w:t>
      </w:r>
      <w:r w:rsidR="00DB61AD" w:rsidRPr="008B0C73">
        <w:rPr>
          <w:rFonts w:ascii="Arial" w:hAnsi="Arial" w:cs="Arial"/>
          <w:sz w:val="22"/>
          <w:szCs w:val="22"/>
        </w:rPr>
        <w:t> </w:t>
      </w:r>
      <w:proofErr w:type="spellStart"/>
      <w:r w:rsidR="00DB61AD" w:rsidRPr="008B0C73">
        <w:rPr>
          <w:rFonts w:ascii="Arial" w:hAnsi="Arial" w:cs="Arial"/>
          <w:sz w:val="22"/>
          <w:szCs w:val="22"/>
        </w:rPr>
        <w:t>bbl</w:t>
      </w:r>
      <w:proofErr w:type="spellEnd"/>
      <w:r w:rsidR="00DB61AD" w:rsidRPr="008B0C73">
        <w:rPr>
          <w:rFonts w:ascii="Arial" w:hAnsi="Arial" w:cs="Arial"/>
          <w:sz w:val="22"/>
          <w:szCs w:val="22"/>
        </w:rPr>
        <w:t xml:space="preserve"> OPD, </w:t>
      </w:r>
      <w:r w:rsidR="00A67753" w:rsidRPr="008B0C73">
        <w:rPr>
          <w:rFonts w:ascii="Arial" w:hAnsi="Arial" w:cs="Arial"/>
          <w:sz w:val="22"/>
          <w:szCs w:val="22"/>
        </w:rPr>
        <w:t>88</w:t>
      </w:r>
      <w:r w:rsidR="00E17AF4" w:rsidRPr="008B0C73">
        <w:rPr>
          <w:rFonts w:ascii="Arial" w:hAnsi="Arial" w:cs="Arial"/>
          <w:sz w:val="22"/>
          <w:szCs w:val="22"/>
        </w:rPr>
        <w:t xml:space="preserve"> </w:t>
      </w:r>
      <w:proofErr w:type="spellStart"/>
      <w:r w:rsidR="00E17AF4" w:rsidRPr="008B0C73">
        <w:rPr>
          <w:rFonts w:ascii="Arial" w:hAnsi="Arial" w:cs="Arial"/>
          <w:sz w:val="22"/>
          <w:szCs w:val="22"/>
        </w:rPr>
        <w:t>bbl</w:t>
      </w:r>
      <w:proofErr w:type="spellEnd"/>
      <w:r w:rsidR="00E17AF4" w:rsidRPr="008B0C73">
        <w:rPr>
          <w:rFonts w:ascii="Arial" w:hAnsi="Arial" w:cs="Arial"/>
          <w:sz w:val="22"/>
          <w:szCs w:val="22"/>
        </w:rPr>
        <w:t xml:space="preserve"> WPD and a </w:t>
      </w:r>
      <w:r w:rsidR="00A67753" w:rsidRPr="008B0C73">
        <w:rPr>
          <w:rFonts w:ascii="Arial" w:hAnsi="Arial" w:cs="Arial"/>
          <w:sz w:val="22"/>
          <w:szCs w:val="22"/>
        </w:rPr>
        <w:t>41.0</w:t>
      </w:r>
      <w:r w:rsidRPr="008B0C73">
        <w:rPr>
          <w:rFonts w:ascii="Arial" w:hAnsi="Arial" w:cs="Arial"/>
          <w:sz w:val="22"/>
          <w:szCs w:val="22"/>
        </w:rPr>
        <w:t xml:space="preserve">% </w:t>
      </w:r>
      <w:proofErr w:type="spellStart"/>
      <w:r w:rsidRPr="008B0C73">
        <w:rPr>
          <w:rFonts w:ascii="Arial" w:hAnsi="Arial" w:cs="Arial"/>
          <w:sz w:val="22"/>
          <w:szCs w:val="22"/>
        </w:rPr>
        <w:t>watercut</w:t>
      </w:r>
      <w:proofErr w:type="spellEnd"/>
      <w:r w:rsidRPr="008B0C73">
        <w:rPr>
          <w:rFonts w:ascii="Arial" w:hAnsi="Arial" w:cs="Arial"/>
          <w:sz w:val="22"/>
          <w:szCs w:val="22"/>
        </w:rPr>
        <w:t xml:space="preserve">.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From peak production in J</w:t>
      </w:r>
      <w:r w:rsidR="009122E4" w:rsidRPr="008B0C73">
        <w:rPr>
          <w:rFonts w:ascii="Arial" w:hAnsi="Arial" w:cs="Arial"/>
          <w:sz w:val="22"/>
          <w:szCs w:val="22"/>
        </w:rPr>
        <w:t>uly 2006</w:t>
      </w:r>
      <w:r w:rsidRPr="008B0C73">
        <w:rPr>
          <w:rFonts w:ascii="Arial" w:hAnsi="Arial" w:cs="Arial"/>
          <w:sz w:val="22"/>
          <w:szCs w:val="22"/>
        </w:rPr>
        <w:t xml:space="preserve"> to date, oil production is declining at annual rate of approximately </w:t>
      </w:r>
      <w:r w:rsidR="002F1B40" w:rsidRPr="008B0C73">
        <w:rPr>
          <w:rFonts w:ascii="Arial" w:hAnsi="Arial" w:cs="Arial"/>
          <w:b/>
          <w:sz w:val="22"/>
          <w:szCs w:val="22"/>
        </w:rPr>
        <w:t>17.85</w:t>
      </w:r>
      <w:r w:rsidRPr="008B0C73">
        <w:rPr>
          <w:rFonts w:ascii="Arial" w:hAnsi="Arial" w:cs="Arial"/>
          <w:b/>
          <w:sz w:val="22"/>
          <w:szCs w:val="22"/>
        </w:rPr>
        <w:t>%</w:t>
      </w:r>
      <w:r w:rsidRPr="008B0C73">
        <w:rPr>
          <w:rFonts w:ascii="Arial" w:hAnsi="Arial" w:cs="Arial"/>
          <w:sz w:val="22"/>
          <w:szCs w:val="22"/>
        </w:rPr>
        <w:t xml:space="preserve"> under the current Primary Production method.</w:t>
      </w:r>
    </w:p>
    <w:p w:rsidR="00736F8B" w:rsidRPr="008B0C73" w:rsidRDefault="00736F8B" w:rsidP="00736F8B">
      <w:pPr>
        <w:pStyle w:val="Heading2"/>
        <w:rPr>
          <w:rFonts w:ascii="Arial" w:hAnsi="Arial" w:cs="Arial"/>
          <w:b w:val="0"/>
          <w:u w:val="single"/>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Cumul</w:t>
      </w:r>
      <w:r w:rsidR="00946769" w:rsidRPr="008B0C73">
        <w:rPr>
          <w:rFonts w:ascii="Arial" w:hAnsi="Arial" w:cs="Arial"/>
          <w:sz w:val="22"/>
          <w:szCs w:val="22"/>
        </w:rPr>
        <w:t xml:space="preserve">ative production to the end </w:t>
      </w:r>
      <w:r w:rsidR="00DB61AD" w:rsidRPr="008B0C73">
        <w:rPr>
          <w:rFonts w:ascii="Arial" w:hAnsi="Arial" w:cs="Arial"/>
          <w:sz w:val="22"/>
          <w:szCs w:val="22"/>
        </w:rPr>
        <w:t>October</w:t>
      </w:r>
      <w:r w:rsidR="009122E4" w:rsidRPr="008B0C73">
        <w:rPr>
          <w:rFonts w:ascii="Arial" w:hAnsi="Arial" w:cs="Arial"/>
          <w:sz w:val="22"/>
          <w:szCs w:val="22"/>
        </w:rPr>
        <w:t xml:space="preserve"> 2012</w:t>
      </w:r>
      <w:r w:rsidRPr="008B0C73">
        <w:rPr>
          <w:rFonts w:ascii="Arial" w:hAnsi="Arial" w:cs="Arial"/>
          <w:sz w:val="22"/>
          <w:szCs w:val="22"/>
        </w:rPr>
        <w:t xml:space="preserve"> from the </w:t>
      </w:r>
      <w:r w:rsidR="00420A58" w:rsidRPr="008B0C73">
        <w:rPr>
          <w:rFonts w:ascii="Arial" w:hAnsi="Arial" w:cs="Arial"/>
          <w:sz w:val="22"/>
          <w:szCs w:val="22"/>
        </w:rPr>
        <w:t>41</w:t>
      </w:r>
      <w:r w:rsidRPr="008B0C73">
        <w:rPr>
          <w:rFonts w:ascii="Arial" w:hAnsi="Arial" w:cs="Arial"/>
          <w:sz w:val="22"/>
          <w:szCs w:val="22"/>
        </w:rPr>
        <w:t xml:space="preserve"> wells within the proposed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00E17AF4" w:rsidRPr="008B0C73">
        <w:rPr>
          <w:rFonts w:ascii="Arial" w:hAnsi="Arial" w:cs="Arial"/>
          <w:sz w:val="22"/>
          <w:szCs w:val="22"/>
        </w:rPr>
        <w:t xml:space="preserve"> project area was 1</w:t>
      </w:r>
      <w:r w:rsidR="00B60E7A" w:rsidRPr="008B0C73">
        <w:rPr>
          <w:rFonts w:ascii="Arial" w:hAnsi="Arial" w:cs="Arial"/>
          <w:sz w:val="22"/>
          <w:szCs w:val="22"/>
        </w:rPr>
        <w:t>,</w:t>
      </w:r>
      <w:r w:rsidR="00420A58" w:rsidRPr="008B0C73">
        <w:rPr>
          <w:rFonts w:ascii="Arial" w:hAnsi="Arial" w:cs="Arial"/>
          <w:sz w:val="22"/>
          <w:szCs w:val="22"/>
        </w:rPr>
        <w:t>177</w:t>
      </w:r>
      <w:r w:rsidR="00E17AF4" w:rsidRPr="008B0C73">
        <w:rPr>
          <w:rFonts w:ascii="Arial" w:hAnsi="Arial" w:cs="Arial"/>
          <w:sz w:val="22"/>
          <w:szCs w:val="22"/>
        </w:rPr>
        <w:t xml:space="preserve"> </w:t>
      </w:r>
      <w:proofErr w:type="spellStart"/>
      <w:r w:rsidR="00E17AF4" w:rsidRPr="008B0C73">
        <w:rPr>
          <w:rFonts w:ascii="Arial" w:hAnsi="Arial" w:cs="Arial"/>
          <w:sz w:val="22"/>
          <w:szCs w:val="22"/>
        </w:rPr>
        <w:t>Mbbl</w:t>
      </w:r>
      <w:proofErr w:type="spellEnd"/>
      <w:r w:rsidR="00DB61AD" w:rsidRPr="008B0C73">
        <w:rPr>
          <w:rFonts w:ascii="Arial" w:hAnsi="Arial" w:cs="Arial"/>
          <w:sz w:val="22"/>
          <w:szCs w:val="22"/>
        </w:rPr>
        <w:t xml:space="preserve"> of oil, and </w:t>
      </w:r>
      <w:r w:rsidR="00420A58" w:rsidRPr="008B0C73">
        <w:rPr>
          <w:rFonts w:ascii="Arial" w:hAnsi="Arial" w:cs="Arial"/>
          <w:sz w:val="22"/>
          <w:szCs w:val="22"/>
        </w:rPr>
        <w:t>447</w:t>
      </w:r>
      <w:r w:rsidRPr="008B0C73">
        <w:rPr>
          <w:rFonts w:ascii="Arial" w:hAnsi="Arial" w:cs="Arial"/>
          <w:sz w:val="22"/>
          <w:szCs w:val="22"/>
        </w:rPr>
        <w:t xml:space="preserve"> </w:t>
      </w:r>
      <w:proofErr w:type="spellStart"/>
      <w:r w:rsidRPr="008B0C73">
        <w:rPr>
          <w:rFonts w:ascii="Arial" w:hAnsi="Arial" w:cs="Arial"/>
          <w:sz w:val="22"/>
          <w:szCs w:val="22"/>
        </w:rPr>
        <w:t>Mbbl</w:t>
      </w:r>
      <w:proofErr w:type="spellEnd"/>
      <w:r w:rsidRPr="008B0C73">
        <w:rPr>
          <w:rFonts w:ascii="Arial" w:hAnsi="Arial" w:cs="Arial"/>
          <w:sz w:val="22"/>
          <w:szCs w:val="22"/>
        </w:rPr>
        <w:t xml:space="preserve"> of water, representing a </w:t>
      </w:r>
      <w:r w:rsidR="00DB61AD" w:rsidRPr="008B0C73">
        <w:rPr>
          <w:rFonts w:ascii="Arial" w:hAnsi="Arial" w:cs="Arial"/>
          <w:b/>
          <w:sz w:val="22"/>
          <w:szCs w:val="22"/>
        </w:rPr>
        <w:t>7.7</w:t>
      </w:r>
      <w:r w:rsidRPr="008B0C73">
        <w:rPr>
          <w:rFonts w:ascii="Arial" w:hAnsi="Arial" w:cs="Arial"/>
          <w:b/>
          <w:sz w:val="22"/>
          <w:szCs w:val="22"/>
        </w:rPr>
        <w:t>%</w:t>
      </w:r>
      <w:r w:rsidRPr="008B0C73">
        <w:rPr>
          <w:rFonts w:ascii="Arial" w:hAnsi="Arial" w:cs="Arial"/>
          <w:sz w:val="22"/>
          <w:szCs w:val="22"/>
        </w:rPr>
        <w:t xml:space="preserve"> RF of the Net OOIP.</w:t>
      </w:r>
    </w:p>
    <w:p w:rsidR="00736F8B" w:rsidRPr="008B0C73" w:rsidRDefault="00736F8B" w:rsidP="00736F8B"/>
    <w:p w:rsidR="00736F8B" w:rsidRPr="008B0C73" w:rsidRDefault="00736F8B" w:rsidP="00736F8B">
      <w:pPr>
        <w:jc w:val="both"/>
        <w:rPr>
          <w:rFonts w:ascii="Arial" w:hAnsi="Arial" w:cs="Arial"/>
          <w:sz w:val="22"/>
          <w:szCs w:val="22"/>
        </w:rPr>
      </w:pPr>
      <w:r w:rsidRPr="008B0C73">
        <w:rPr>
          <w:rFonts w:ascii="Arial" w:hAnsi="Arial" w:cs="Arial"/>
          <w:sz w:val="22"/>
          <w:szCs w:val="22"/>
        </w:rPr>
        <w:t>Based on the geological description, primary production decline rate, and waterflood response in the adjacent main portion of the Sinclair field, the Three Forks and Middle Bakken Formations in the project area are believed to be suitable reservoirs for WF EOR operations.</w:t>
      </w:r>
    </w:p>
    <w:p w:rsidR="00736F8B" w:rsidRPr="008B0C73" w:rsidRDefault="00736F8B" w:rsidP="00736F8B"/>
    <w:p w:rsidR="00736F8B" w:rsidRPr="008B0C73" w:rsidRDefault="00736F8B" w:rsidP="00736F8B">
      <w:pPr>
        <w:jc w:val="both"/>
        <w:rPr>
          <w:rFonts w:ascii="Arial" w:hAnsi="Arial" w:cs="Arial"/>
          <w:b/>
          <w:caps/>
          <w:sz w:val="24"/>
          <w:szCs w:val="24"/>
          <w:u w:val="single"/>
        </w:rPr>
      </w:pPr>
    </w:p>
    <w:p w:rsidR="00736F8B" w:rsidRPr="008B0C73" w:rsidRDefault="00736F8B" w:rsidP="008830CF">
      <w:pPr>
        <w:jc w:val="center"/>
        <w:rPr>
          <w:rFonts w:ascii="Arial" w:hAnsi="Arial" w:cs="Arial"/>
          <w:b/>
          <w:sz w:val="24"/>
          <w:szCs w:val="24"/>
          <w:u w:val="single"/>
        </w:rPr>
      </w:pPr>
      <w:r w:rsidRPr="008B0C73">
        <w:rPr>
          <w:rFonts w:ascii="Arial" w:hAnsi="Arial" w:cs="Arial"/>
          <w:b/>
          <w:caps/>
          <w:sz w:val="24"/>
          <w:szCs w:val="24"/>
          <w:u w:val="single"/>
        </w:rPr>
        <w:t>UNITIZATION</w:t>
      </w:r>
    </w:p>
    <w:p w:rsidR="00736F8B" w:rsidRPr="008B0C73" w:rsidRDefault="00736F8B" w:rsidP="00736F8B">
      <w:pPr>
        <w:pStyle w:val="Heading2"/>
        <w:rPr>
          <w:rFonts w:ascii="Arial" w:hAnsi="Arial" w:cs="Arial"/>
          <w:u w:val="single"/>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Unitization and implementation of a Waterflood EOR project is forecasted to increase overall recovery of OOIP from the proposed project area.</w:t>
      </w:r>
    </w:p>
    <w:p w:rsidR="00736F8B" w:rsidRPr="008B0C73" w:rsidRDefault="00736F8B" w:rsidP="00736F8B">
      <w:pPr>
        <w:jc w:val="both"/>
        <w:rPr>
          <w:rFonts w:ascii="Arial" w:hAnsi="Arial" w:cs="Arial"/>
          <w:sz w:val="24"/>
        </w:rPr>
      </w:pPr>
    </w:p>
    <w:p w:rsidR="00736F8B" w:rsidRPr="008B0C73" w:rsidRDefault="00736F8B" w:rsidP="00736F8B">
      <w:pPr>
        <w:pStyle w:val="Heading3"/>
        <w:rPr>
          <w:rFonts w:ascii="Arial" w:hAnsi="Arial" w:cs="Arial"/>
        </w:rPr>
      </w:pPr>
      <w:r w:rsidRPr="008B0C73">
        <w:rPr>
          <w:rFonts w:ascii="Arial" w:hAnsi="Arial" w:cs="Arial"/>
        </w:rPr>
        <w:t>Unit Name</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Tundra proposes that the official name of the new Unit shall be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4"/>
        </w:rPr>
      </w:pPr>
    </w:p>
    <w:p w:rsidR="00736F8B" w:rsidRPr="008B0C73" w:rsidRDefault="00736F8B" w:rsidP="00736F8B">
      <w:pPr>
        <w:pStyle w:val="Heading3"/>
        <w:rPr>
          <w:rFonts w:ascii="Arial" w:hAnsi="Arial" w:cs="Arial"/>
        </w:rPr>
      </w:pPr>
      <w:r w:rsidRPr="008B0C73">
        <w:rPr>
          <w:rFonts w:ascii="Arial" w:hAnsi="Arial" w:cs="Arial"/>
        </w:rPr>
        <w:t>Unit Operator</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Tundra Oil and Gas Partnership (Tundra) will be the Operator of record for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w:t>
      </w:r>
    </w:p>
    <w:p w:rsidR="00736F8B" w:rsidRPr="008B0C73" w:rsidRDefault="00736F8B" w:rsidP="00736F8B">
      <w:pPr>
        <w:pStyle w:val="Heading2"/>
        <w:rPr>
          <w:rFonts w:ascii="Arial" w:hAnsi="Arial" w:cs="Arial"/>
          <w:u w:val="single"/>
        </w:rPr>
      </w:pPr>
    </w:p>
    <w:p w:rsidR="00736F8B" w:rsidRPr="008B0C73" w:rsidRDefault="00736F8B" w:rsidP="00736F8B"/>
    <w:p w:rsidR="00736F8B" w:rsidRPr="008B0C73" w:rsidRDefault="00736F8B" w:rsidP="00736F8B">
      <w:pPr>
        <w:pStyle w:val="Heading2"/>
        <w:rPr>
          <w:rFonts w:ascii="Arial" w:hAnsi="Arial" w:cs="Arial"/>
          <w:u w:val="single"/>
        </w:rPr>
      </w:pPr>
      <w:r w:rsidRPr="008B0C73">
        <w:rPr>
          <w:rFonts w:ascii="Arial" w:hAnsi="Arial" w:cs="Arial"/>
          <w:u w:val="single"/>
        </w:rPr>
        <w:t>Unitized Zone</w:t>
      </w:r>
    </w:p>
    <w:p w:rsidR="00736F8B" w:rsidRPr="008B0C73" w:rsidRDefault="00736F8B" w:rsidP="00736F8B">
      <w:pPr>
        <w:keepNext/>
        <w:jc w:val="both"/>
        <w:rPr>
          <w:rFonts w:ascii="Arial" w:hAnsi="Arial" w:cs="Arial"/>
          <w:sz w:val="24"/>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The Unitized zone(s) to be </w:t>
      </w:r>
      <w:proofErr w:type="spellStart"/>
      <w:r w:rsidRPr="008B0C73">
        <w:rPr>
          <w:rFonts w:ascii="Arial" w:hAnsi="Arial" w:cs="Arial"/>
          <w:sz w:val="22"/>
          <w:szCs w:val="22"/>
        </w:rPr>
        <w:t>waterflooded</w:t>
      </w:r>
      <w:proofErr w:type="spellEnd"/>
      <w:r w:rsidRPr="008B0C73">
        <w:rPr>
          <w:rFonts w:ascii="Arial" w:hAnsi="Arial" w:cs="Arial"/>
          <w:sz w:val="22"/>
          <w:szCs w:val="22"/>
        </w:rPr>
        <w:t xml:space="preserve"> in the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will be the Middle Bakken and Three Forks formations.</w:t>
      </w:r>
    </w:p>
    <w:p w:rsidR="00736F8B" w:rsidRPr="008B0C73" w:rsidRDefault="00736F8B" w:rsidP="00736F8B">
      <w:pPr>
        <w:pStyle w:val="Heading2"/>
        <w:rPr>
          <w:rFonts w:ascii="Arial" w:hAnsi="Arial" w:cs="Arial"/>
          <w:u w:val="single"/>
        </w:rPr>
      </w:pPr>
    </w:p>
    <w:p w:rsidR="00736F8B" w:rsidRPr="008B0C73" w:rsidRDefault="00736F8B" w:rsidP="00736F8B">
      <w:pPr>
        <w:jc w:val="both"/>
        <w:rPr>
          <w:rFonts w:ascii="Arial" w:hAnsi="Arial" w:cs="Arial"/>
          <w:sz w:val="24"/>
        </w:rPr>
      </w:pPr>
    </w:p>
    <w:p w:rsidR="00736F8B" w:rsidRPr="008B0C73" w:rsidRDefault="00736F8B" w:rsidP="00736F8B">
      <w:pPr>
        <w:pStyle w:val="Heading2"/>
        <w:rPr>
          <w:rFonts w:ascii="Arial" w:hAnsi="Arial" w:cs="Arial"/>
          <w:u w:val="single"/>
        </w:rPr>
      </w:pPr>
      <w:r w:rsidRPr="008B0C73">
        <w:rPr>
          <w:rFonts w:ascii="Arial" w:hAnsi="Arial" w:cs="Arial"/>
          <w:u w:val="single"/>
        </w:rPr>
        <w:t>Unit Wells</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The </w:t>
      </w:r>
      <w:r w:rsidR="00420A58" w:rsidRPr="008B0C73">
        <w:rPr>
          <w:rFonts w:ascii="Arial" w:hAnsi="Arial" w:cs="Arial"/>
          <w:sz w:val="22"/>
          <w:szCs w:val="22"/>
        </w:rPr>
        <w:t>41</w:t>
      </w:r>
      <w:r w:rsidRPr="008B0C73">
        <w:rPr>
          <w:rFonts w:ascii="Arial" w:hAnsi="Arial" w:cs="Arial"/>
          <w:sz w:val="22"/>
          <w:szCs w:val="22"/>
        </w:rPr>
        <w:t xml:space="preserve"> wells to be included in the proposed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are outlined in Appendix 20.</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4"/>
        </w:rPr>
      </w:pPr>
    </w:p>
    <w:p w:rsidR="00736F8B" w:rsidRPr="008B0C73" w:rsidRDefault="00736F8B" w:rsidP="00736F8B">
      <w:pPr>
        <w:pStyle w:val="Heading2"/>
        <w:rPr>
          <w:rFonts w:ascii="Arial" w:hAnsi="Arial" w:cs="Arial"/>
          <w:u w:val="single"/>
        </w:rPr>
      </w:pPr>
      <w:r w:rsidRPr="008B0C73">
        <w:rPr>
          <w:rFonts w:ascii="Arial" w:hAnsi="Arial" w:cs="Arial"/>
          <w:u w:val="single"/>
        </w:rPr>
        <w:t>Unit Lands</w:t>
      </w:r>
    </w:p>
    <w:p w:rsidR="00736F8B" w:rsidRPr="008B0C73" w:rsidRDefault="00736F8B" w:rsidP="00736F8B">
      <w:pPr>
        <w:keepNext/>
        <w:jc w:val="both"/>
        <w:rPr>
          <w:rFonts w:ascii="Arial" w:hAnsi="Arial" w:cs="Arial"/>
          <w:sz w:val="24"/>
        </w:rPr>
      </w:pPr>
    </w:p>
    <w:p w:rsidR="00736F8B" w:rsidRPr="008B0C73" w:rsidRDefault="00736F8B" w:rsidP="00736F8B">
      <w:pPr>
        <w:keepNext/>
        <w:jc w:val="both"/>
        <w:rPr>
          <w:rFonts w:ascii="Arial" w:hAnsi="Arial" w:cs="Arial"/>
          <w:sz w:val="22"/>
          <w:szCs w:val="22"/>
        </w:rPr>
      </w:pPr>
      <w:r w:rsidRPr="008B0C73">
        <w:rPr>
          <w:rFonts w:ascii="Arial" w:hAnsi="Arial" w:cs="Arial"/>
          <w:sz w:val="22"/>
          <w:szCs w:val="22"/>
        </w:rPr>
        <w:t xml:space="preserve">The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will consist of </w:t>
      </w:r>
      <w:r w:rsidR="009122E4" w:rsidRPr="008B0C73">
        <w:rPr>
          <w:rFonts w:ascii="Arial" w:hAnsi="Arial" w:cs="Arial"/>
          <w:sz w:val="22"/>
          <w:szCs w:val="22"/>
        </w:rPr>
        <w:t>4</w:t>
      </w:r>
      <w:r w:rsidRPr="008B0C73">
        <w:rPr>
          <w:rFonts w:ascii="Arial" w:hAnsi="Arial" w:cs="Arial"/>
          <w:sz w:val="22"/>
          <w:szCs w:val="22"/>
        </w:rPr>
        <w:t xml:space="preserve"> Sections as follows: </w:t>
      </w:r>
    </w:p>
    <w:p w:rsidR="00736F8B" w:rsidRPr="008B0C73" w:rsidRDefault="00736F8B" w:rsidP="00736F8B">
      <w:pPr>
        <w:keepNext/>
        <w:ind w:left="720"/>
        <w:jc w:val="both"/>
        <w:rPr>
          <w:rFonts w:ascii="Arial" w:hAnsi="Arial" w:cs="Arial"/>
          <w:sz w:val="22"/>
          <w:szCs w:val="22"/>
        </w:rPr>
      </w:pPr>
    </w:p>
    <w:p w:rsidR="00736F8B" w:rsidRPr="008B0C73" w:rsidRDefault="009122E4" w:rsidP="00736F8B">
      <w:pPr>
        <w:keepNext/>
        <w:ind w:left="720"/>
        <w:jc w:val="both"/>
        <w:rPr>
          <w:rFonts w:ascii="Arial" w:hAnsi="Arial" w:cs="Arial"/>
          <w:sz w:val="22"/>
          <w:szCs w:val="22"/>
        </w:rPr>
      </w:pPr>
      <w:r w:rsidRPr="008B0C73">
        <w:rPr>
          <w:rFonts w:ascii="Arial" w:hAnsi="Arial" w:cs="Arial"/>
          <w:sz w:val="22"/>
          <w:szCs w:val="22"/>
        </w:rPr>
        <w:t>Section 6</w:t>
      </w:r>
      <w:r w:rsidR="00736F8B" w:rsidRPr="008B0C73">
        <w:rPr>
          <w:rFonts w:ascii="Arial" w:hAnsi="Arial" w:cs="Arial"/>
          <w:sz w:val="22"/>
          <w:szCs w:val="22"/>
        </w:rPr>
        <w:t xml:space="preserve"> o</w:t>
      </w:r>
      <w:r w:rsidRPr="008B0C73">
        <w:rPr>
          <w:rFonts w:ascii="Arial" w:hAnsi="Arial" w:cs="Arial"/>
          <w:sz w:val="22"/>
          <w:szCs w:val="22"/>
        </w:rPr>
        <w:t>f Township 8</w:t>
      </w:r>
      <w:r w:rsidR="00736F8B" w:rsidRPr="008B0C73">
        <w:rPr>
          <w:rFonts w:ascii="Arial" w:hAnsi="Arial" w:cs="Arial"/>
          <w:sz w:val="22"/>
          <w:szCs w:val="22"/>
        </w:rPr>
        <w:t>, Range 29, W1M</w:t>
      </w:r>
    </w:p>
    <w:p w:rsidR="00736F8B" w:rsidRPr="008B0C73" w:rsidRDefault="009122E4" w:rsidP="00736F8B">
      <w:pPr>
        <w:keepNext/>
        <w:ind w:left="720"/>
        <w:jc w:val="both"/>
        <w:rPr>
          <w:rFonts w:ascii="Arial" w:hAnsi="Arial" w:cs="Arial"/>
          <w:sz w:val="22"/>
          <w:szCs w:val="22"/>
        </w:rPr>
      </w:pPr>
      <w:r w:rsidRPr="008B0C73">
        <w:rPr>
          <w:rFonts w:ascii="Arial" w:hAnsi="Arial" w:cs="Arial"/>
          <w:sz w:val="22"/>
          <w:szCs w:val="22"/>
        </w:rPr>
        <w:t>Section 7 of Township 8</w:t>
      </w:r>
      <w:r w:rsidR="00736F8B" w:rsidRPr="008B0C73">
        <w:rPr>
          <w:rFonts w:ascii="Arial" w:hAnsi="Arial" w:cs="Arial"/>
          <w:sz w:val="22"/>
          <w:szCs w:val="22"/>
        </w:rPr>
        <w:t xml:space="preserve">, Range 29, W1M </w:t>
      </w:r>
    </w:p>
    <w:p w:rsidR="00736F8B" w:rsidRPr="008B0C73" w:rsidRDefault="009122E4" w:rsidP="00736F8B">
      <w:pPr>
        <w:keepNext/>
        <w:ind w:left="720"/>
        <w:jc w:val="both"/>
        <w:rPr>
          <w:rFonts w:ascii="Arial" w:hAnsi="Arial" w:cs="Arial"/>
          <w:sz w:val="22"/>
          <w:szCs w:val="22"/>
        </w:rPr>
      </w:pPr>
      <w:r w:rsidRPr="008B0C73">
        <w:rPr>
          <w:rFonts w:ascii="Arial" w:hAnsi="Arial" w:cs="Arial"/>
          <w:sz w:val="22"/>
          <w:szCs w:val="22"/>
        </w:rPr>
        <w:t>Section 18 of Township 8</w:t>
      </w:r>
      <w:r w:rsidR="00736F8B" w:rsidRPr="008B0C73">
        <w:rPr>
          <w:rFonts w:ascii="Arial" w:hAnsi="Arial" w:cs="Arial"/>
          <w:sz w:val="22"/>
          <w:szCs w:val="22"/>
        </w:rPr>
        <w:t>, Range 29, W1M</w:t>
      </w:r>
    </w:p>
    <w:p w:rsidR="00736F8B" w:rsidRPr="008B0C73" w:rsidRDefault="00736F8B" w:rsidP="00736F8B">
      <w:pPr>
        <w:keepNext/>
        <w:jc w:val="both"/>
        <w:rPr>
          <w:rFonts w:ascii="Arial" w:hAnsi="Arial" w:cs="Arial"/>
          <w:sz w:val="22"/>
          <w:szCs w:val="22"/>
        </w:rPr>
      </w:pPr>
    </w:p>
    <w:p w:rsidR="00736F8B" w:rsidRPr="008B0C73" w:rsidRDefault="00D10B98" w:rsidP="00736F8B">
      <w:pPr>
        <w:keepNext/>
        <w:jc w:val="both"/>
        <w:rPr>
          <w:rFonts w:ascii="Arial" w:hAnsi="Arial" w:cs="Arial"/>
          <w:sz w:val="22"/>
          <w:szCs w:val="22"/>
        </w:rPr>
      </w:pPr>
      <w:r w:rsidRPr="008B0C73">
        <w:rPr>
          <w:rFonts w:ascii="Arial" w:hAnsi="Arial" w:cs="Arial"/>
          <w:sz w:val="22"/>
          <w:szCs w:val="22"/>
        </w:rPr>
        <w:t xml:space="preserve">Sinclair </w:t>
      </w:r>
      <w:r w:rsidR="0032103F" w:rsidRPr="008B0C73">
        <w:rPr>
          <w:rFonts w:ascii="Arial" w:hAnsi="Arial" w:cs="Arial"/>
          <w:sz w:val="22"/>
          <w:szCs w:val="22"/>
        </w:rPr>
        <w:t>Unit No. 10</w:t>
      </w:r>
      <w:r w:rsidR="00736F8B" w:rsidRPr="008B0C73">
        <w:rPr>
          <w:rFonts w:ascii="Arial" w:hAnsi="Arial" w:cs="Arial"/>
          <w:sz w:val="22"/>
          <w:szCs w:val="22"/>
        </w:rPr>
        <w:t xml:space="preserve"> will consist of </w:t>
      </w:r>
      <w:r w:rsidR="00A67753" w:rsidRPr="008B0C73">
        <w:rPr>
          <w:rFonts w:ascii="Arial" w:hAnsi="Arial" w:cs="Arial"/>
          <w:sz w:val="22"/>
          <w:szCs w:val="22"/>
        </w:rPr>
        <w:t>48</w:t>
      </w:r>
      <w:r w:rsidR="00736F8B" w:rsidRPr="008B0C73">
        <w:rPr>
          <w:rFonts w:ascii="Arial" w:hAnsi="Arial" w:cs="Arial"/>
          <w:sz w:val="22"/>
          <w:szCs w:val="22"/>
        </w:rPr>
        <w:t xml:space="preserve"> LSD</w:t>
      </w:r>
      <w:r w:rsidR="00A67753" w:rsidRPr="008B0C73">
        <w:rPr>
          <w:rFonts w:ascii="Arial" w:hAnsi="Arial" w:cs="Arial"/>
          <w:sz w:val="22"/>
          <w:szCs w:val="22"/>
        </w:rPr>
        <w:t>s</w:t>
      </w:r>
      <w:r w:rsidR="00736F8B" w:rsidRPr="008B0C73">
        <w:rPr>
          <w:rFonts w:ascii="Arial" w:hAnsi="Arial" w:cs="Arial"/>
          <w:sz w:val="22"/>
          <w:szCs w:val="22"/>
        </w:rPr>
        <w:t xml:space="preserve">. The lands included in the 40 acre tracts are outlined in Appendix 21.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p>
    <w:p w:rsidR="00736F8B" w:rsidRPr="008B0C73" w:rsidRDefault="00736F8B" w:rsidP="00736F8B">
      <w:pPr>
        <w:pStyle w:val="Heading2"/>
        <w:rPr>
          <w:rFonts w:ascii="Arial" w:hAnsi="Arial" w:cs="Arial"/>
          <w:u w:val="single"/>
        </w:rPr>
      </w:pPr>
      <w:r w:rsidRPr="008B0C73">
        <w:rPr>
          <w:rFonts w:ascii="Arial" w:hAnsi="Arial" w:cs="Arial"/>
          <w:u w:val="single"/>
        </w:rPr>
        <w:t xml:space="preserve">Tract Factors  </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The proposed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will consist of </w:t>
      </w:r>
      <w:r w:rsidR="00420A58" w:rsidRPr="008B0C73">
        <w:rPr>
          <w:rFonts w:ascii="Arial" w:hAnsi="Arial" w:cs="Arial"/>
          <w:sz w:val="22"/>
          <w:szCs w:val="22"/>
        </w:rPr>
        <w:t>48</w:t>
      </w:r>
      <w:r w:rsidR="004672A2" w:rsidRPr="008B0C73">
        <w:rPr>
          <w:rFonts w:ascii="Arial" w:hAnsi="Arial" w:cs="Arial"/>
          <w:sz w:val="22"/>
          <w:szCs w:val="22"/>
        </w:rPr>
        <w:t xml:space="preserve"> Tracts </w:t>
      </w:r>
      <w:r w:rsidRPr="008B0C73">
        <w:rPr>
          <w:rFonts w:ascii="Arial" w:hAnsi="Arial" w:cs="Arial"/>
          <w:sz w:val="22"/>
          <w:szCs w:val="22"/>
        </w:rPr>
        <w:t xml:space="preserve">based on the 40 acre LSD’s containing the existing </w:t>
      </w:r>
      <w:r w:rsidR="00A67753" w:rsidRPr="008B0C73">
        <w:rPr>
          <w:rFonts w:ascii="Arial" w:hAnsi="Arial" w:cs="Arial"/>
          <w:sz w:val="22"/>
          <w:szCs w:val="22"/>
        </w:rPr>
        <w:t>39</w:t>
      </w:r>
      <w:r w:rsidRPr="008B0C73">
        <w:rPr>
          <w:rFonts w:ascii="Arial" w:hAnsi="Arial" w:cs="Arial"/>
          <w:sz w:val="22"/>
          <w:szCs w:val="22"/>
        </w:rPr>
        <w:t xml:space="preserve"> vertical </w:t>
      </w:r>
      <w:r w:rsidR="00886FFC" w:rsidRPr="008B0C73">
        <w:rPr>
          <w:rFonts w:ascii="Arial" w:hAnsi="Arial" w:cs="Arial"/>
          <w:sz w:val="22"/>
          <w:szCs w:val="22"/>
        </w:rPr>
        <w:t xml:space="preserve">and </w:t>
      </w:r>
      <w:r w:rsidR="00A67753" w:rsidRPr="008B0C73">
        <w:rPr>
          <w:rFonts w:ascii="Arial" w:hAnsi="Arial" w:cs="Arial"/>
          <w:sz w:val="22"/>
          <w:szCs w:val="22"/>
        </w:rPr>
        <w:t>2</w:t>
      </w:r>
      <w:r w:rsidR="00886FFC" w:rsidRPr="008B0C73">
        <w:rPr>
          <w:rFonts w:ascii="Arial" w:hAnsi="Arial" w:cs="Arial"/>
          <w:sz w:val="22"/>
          <w:szCs w:val="22"/>
        </w:rPr>
        <w:t xml:space="preserve"> horizontal </w:t>
      </w:r>
      <w:r w:rsidRPr="008B0C73">
        <w:rPr>
          <w:rFonts w:ascii="Arial" w:hAnsi="Arial" w:cs="Arial"/>
          <w:sz w:val="22"/>
          <w:szCs w:val="22"/>
        </w:rPr>
        <w:t xml:space="preserve">producing wells.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Total oil production from the first 90 operating days (2</w:t>
      </w:r>
      <w:r w:rsidR="00B60E7A" w:rsidRPr="008B0C73">
        <w:rPr>
          <w:rFonts w:ascii="Arial" w:hAnsi="Arial" w:cs="Arial"/>
          <w:sz w:val="22"/>
          <w:szCs w:val="22"/>
        </w:rPr>
        <w:t>,</w:t>
      </w:r>
      <w:r w:rsidRPr="008B0C73">
        <w:rPr>
          <w:rFonts w:ascii="Arial" w:hAnsi="Arial" w:cs="Arial"/>
          <w:sz w:val="22"/>
          <w:szCs w:val="22"/>
        </w:rPr>
        <w:t>160 hours) for each LSD/well, and the OOIP by LSD/well, were used to determine the proposed Unit tract factors. Both 90 day production volume and OOIP each received an equal 50% weighting in calculating overall individual Tract Factors.</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Tract Factor calculations for all individual LSD’s based on the above methodology are outlined within Appendices 22 and 23</w:t>
      </w:r>
      <w:r w:rsidR="00DC010E" w:rsidRPr="008B0C73">
        <w:rPr>
          <w:rFonts w:ascii="Arial" w:hAnsi="Arial" w:cs="Arial"/>
          <w:sz w:val="22"/>
          <w:szCs w:val="22"/>
        </w:rPr>
        <w:t xml:space="preserve">.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4"/>
        </w:rPr>
      </w:pPr>
    </w:p>
    <w:p w:rsidR="00736F8B" w:rsidRPr="008B0C73" w:rsidRDefault="00736F8B" w:rsidP="00736F8B">
      <w:pPr>
        <w:pStyle w:val="Heading2"/>
        <w:rPr>
          <w:rFonts w:ascii="Arial" w:hAnsi="Arial" w:cs="Arial"/>
          <w:u w:val="single"/>
        </w:rPr>
      </w:pPr>
      <w:r w:rsidRPr="008B0C73">
        <w:rPr>
          <w:rFonts w:ascii="Arial" w:hAnsi="Arial" w:cs="Arial"/>
          <w:u w:val="single"/>
        </w:rPr>
        <w:t>Working Interest Owners</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Appendix 21 also outlines the working interest (WI) for each recommended Tract within the proposed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Tundra Oil and Gas Partnership holds a </w:t>
      </w:r>
      <w:r w:rsidR="00E4232A" w:rsidRPr="008B0C73">
        <w:rPr>
          <w:rFonts w:ascii="Arial" w:hAnsi="Arial" w:cs="Arial"/>
          <w:sz w:val="22"/>
          <w:szCs w:val="22"/>
        </w:rPr>
        <w:t>100.0</w:t>
      </w:r>
      <w:r w:rsidRPr="008B0C73">
        <w:rPr>
          <w:rFonts w:ascii="Arial" w:hAnsi="Arial" w:cs="Arial"/>
          <w:sz w:val="22"/>
          <w:szCs w:val="22"/>
        </w:rPr>
        <w:t xml:space="preserve">% WI ownership in all the proposed Tracts.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4"/>
        </w:rPr>
      </w:pPr>
    </w:p>
    <w:p w:rsidR="00184123" w:rsidRPr="008B0C73" w:rsidRDefault="00184123" w:rsidP="00736F8B">
      <w:pPr>
        <w:jc w:val="both"/>
        <w:rPr>
          <w:rFonts w:ascii="Arial" w:hAnsi="Arial" w:cs="Arial"/>
          <w:sz w:val="24"/>
        </w:rPr>
      </w:pPr>
    </w:p>
    <w:p w:rsidR="00184123" w:rsidRPr="008B0C73" w:rsidRDefault="00184123">
      <w:pPr>
        <w:spacing w:after="200" w:line="276" w:lineRule="auto"/>
        <w:rPr>
          <w:rFonts w:ascii="Arial" w:hAnsi="Arial" w:cs="Arial"/>
          <w:b/>
          <w:sz w:val="24"/>
          <w:u w:val="single"/>
        </w:rPr>
      </w:pPr>
      <w:r w:rsidRPr="008B0C73">
        <w:rPr>
          <w:rFonts w:ascii="Arial" w:hAnsi="Arial" w:cs="Arial"/>
          <w:u w:val="single"/>
        </w:rPr>
        <w:br w:type="page"/>
      </w:r>
    </w:p>
    <w:p w:rsidR="00736F8B" w:rsidRPr="008B0C73" w:rsidRDefault="00736F8B" w:rsidP="00736F8B">
      <w:pPr>
        <w:pStyle w:val="Heading2"/>
        <w:rPr>
          <w:rFonts w:ascii="Arial" w:hAnsi="Arial" w:cs="Arial"/>
          <w:u w:val="single"/>
        </w:rPr>
      </w:pPr>
    </w:p>
    <w:p w:rsidR="00736F8B" w:rsidRPr="008B0C73" w:rsidRDefault="00736F8B" w:rsidP="00736F8B">
      <w:pPr>
        <w:pStyle w:val="Heading2"/>
        <w:jc w:val="center"/>
        <w:rPr>
          <w:rFonts w:ascii="Arial" w:hAnsi="Arial" w:cs="Arial"/>
          <w:u w:val="single"/>
        </w:rPr>
      </w:pPr>
      <w:r w:rsidRPr="008B0C73">
        <w:rPr>
          <w:rFonts w:ascii="Arial" w:hAnsi="Arial" w:cs="Arial"/>
          <w:szCs w:val="24"/>
          <w:u w:val="single"/>
        </w:rPr>
        <w:t>WATERFLOOD EOR DEVELOPMENT</w:t>
      </w:r>
    </w:p>
    <w:p w:rsidR="00736F8B" w:rsidRPr="008B0C73" w:rsidRDefault="00736F8B" w:rsidP="00736F8B">
      <w:pPr>
        <w:pStyle w:val="Heading2"/>
        <w:rPr>
          <w:rFonts w:ascii="Arial" w:hAnsi="Arial" w:cs="Arial"/>
          <w:u w:val="single"/>
        </w:rPr>
      </w:pPr>
    </w:p>
    <w:p w:rsidR="00736F8B" w:rsidRPr="008B0C73" w:rsidRDefault="00736F8B" w:rsidP="00736F8B">
      <w:pPr>
        <w:keepNext/>
        <w:jc w:val="both"/>
        <w:rPr>
          <w:rFonts w:ascii="Arial" w:hAnsi="Arial" w:cs="Arial"/>
          <w:b/>
          <w:sz w:val="24"/>
          <w:szCs w:val="24"/>
          <w:u w:val="single"/>
        </w:rPr>
      </w:pPr>
      <w:r w:rsidRPr="008B0C73">
        <w:rPr>
          <w:rFonts w:ascii="Arial" w:hAnsi="Arial" w:cs="Arial"/>
          <w:b/>
          <w:sz w:val="24"/>
          <w:szCs w:val="24"/>
          <w:u w:val="single"/>
        </w:rPr>
        <w:t>Waterflood EOR Development</w:t>
      </w:r>
    </w:p>
    <w:p w:rsidR="00736F8B" w:rsidRPr="008B0C73" w:rsidRDefault="00736F8B" w:rsidP="00736F8B">
      <w:pPr>
        <w:keepNext/>
        <w:rPr>
          <w:rFonts w:ascii="Arial" w:hAnsi="Arial" w:cs="Arial"/>
        </w:rPr>
      </w:pPr>
    </w:p>
    <w:p w:rsidR="00736F8B" w:rsidRPr="008B0C73" w:rsidRDefault="00736F8B" w:rsidP="00736F8B">
      <w:pPr>
        <w:pStyle w:val="Heading2"/>
        <w:rPr>
          <w:rFonts w:ascii="Arial" w:hAnsi="Arial" w:cs="Arial"/>
          <w:b w:val="0"/>
          <w:sz w:val="22"/>
          <w:szCs w:val="22"/>
          <w:u w:val="single"/>
        </w:rPr>
      </w:pPr>
      <w:r w:rsidRPr="008B0C73">
        <w:rPr>
          <w:rFonts w:ascii="Arial" w:hAnsi="Arial" w:cs="Arial"/>
          <w:b w:val="0"/>
          <w:sz w:val="22"/>
          <w:szCs w:val="22"/>
          <w:u w:val="single"/>
        </w:rPr>
        <w:t>Technical Studies</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Due to the unconventional nature of the reservoir, Tundra has not been able to use reservoir simulation to accurately predict ultimate recoveries and sweep efficiency of the proposed waterflood. The lack of water breakthrough in our existing Sinclair Pilot Waterflood (WF) introduces an immense uncertainty in simulation modeling as it is very difficult to match a production profile that has not been observed.</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Although in an early stage, Tundra believes the existing Unit 1 WF Pilot area reservoir and waterflood response is a suitable analogy based upon the following:</w:t>
      </w:r>
    </w:p>
    <w:p w:rsidR="00736F8B" w:rsidRPr="008B0C73" w:rsidRDefault="00736F8B" w:rsidP="00736F8B">
      <w:pPr>
        <w:pStyle w:val="ListParagraph"/>
        <w:spacing w:after="200" w:line="276" w:lineRule="auto"/>
        <w:ind w:left="1080"/>
        <w:contextualSpacing/>
        <w:jc w:val="both"/>
        <w:rPr>
          <w:rFonts w:ascii="Arial" w:hAnsi="Arial" w:cs="Arial"/>
          <w:sz w:val="22"/>
          <w:szCs w:val="22"/>
        </w:rPr>
      </w:pPr>
    </w:p>
    <w:p w:rsidR="00736F8B" w:rsidRPr="008B0C73" w:rsidRDefault="00736F8B" w:rsidP="00736F8B">
      <w:pPr>
        <w:pStyle w:val="ListParagraph"/>
        <w:numPr>
          <w:ilvl w:val="0"/>
          <w:numId w:val="2"/>
        </w:numPr>
        <w:spacing w:after="200" w:line="276" w:lineRule="auto"/>
        <w:contextualSpacing/>
        <w:jc w:val="both"/>
        <w:rPr>
          <w:rFonts w:ascii="Arial" w:hAnsi="Arial" w:cs="Arial"/>
          <w:sz w:val="22"/>
          <w:szCs w:val="22"/>
        </w:rPr>
      </w:pPr>
      <w:r w:rsidRPr="008B0C73">
        <w:rPr>
          <w:rFonts w:ascii="Arial" w:hAnsi="Arial" w:cs="Arial"/>
          <w:sz w:val="22"/>
          <w:szCs w:val="22"/>
        </w:rPr>
        <w:t xml:space="preserve">Both Sinclair Pilot WF and the proposed </w:t>
      </w:r>
      <w:r w:rsidR="00035555" w:rsidRPr="008B0C73">
        <w:rPr>
          <w:rFonts w:ascii="Arial" w:hAnsi="Arial" w:cs="Arial"/>
          <w:sz w:val="22"/>
          <w:szCs w:val="22"/>
        </w:rPr>
        <w:t>Unit 10</w:t>
      </w:r>
      <w:r w:rsidRPr="008B0C73">
        <w:rPr>
          <w:rFonts w:ascii="Arial" w:hAnsi="Arial" w:cs="Arial"/>
          <w:sz w:val="22"/>
          <w:szCs w:val="22"/>
        </w:rPr>
        <w:t xml:space="preserve"> reservoirs have been developed with the same vertical producing well spacing and completion practices</w:t>
      </w:r>
    </w:p>
    <w:p w:rsidR="00736F8B" w:rsidRPr="008B0C73" w:rsidRDefault="00736F8B" w:rsidP="00736F8B">
      <w:pPr>
        <w:pStyle w:val="ListParagraph"/>
        <w:numPr>
          <w:ilvl w:val="0"/>
          <w:numId w:val="2"/>
        </w:numPr>
        <w:spacing w:after="200" w:line="276" w:lineRule="auto"/>
        <w:contextualSpacing/>
        <w:jc w:val="both"/>
        <w:rPr>
          <w:rFonts w:ascii="Arial" w:hAnsi="Arial" w:cs="Arial"/>
          <w:sz w:val="22"/>
          <w:szCs w:val="22"/>
        </w:rPr>
      </w:pPr>
      <w:r w:rsidRPr="008B0C73">
        <w:rPr>
          <w:rFonts w:ascii="Arial" w:hAnsi="Arial" w:cs="Arial"/>
          <w:sz w:val="22"/>
          <w:szCs w:val="22"/>
        </w:rPr>
        <w:t xml:space="preserve">Proposed waterflood pattern development within </w:t>
      </w:r>
      <w:r w:rsidR="00035555" w:rsidRPr="008B0C73">
        <w:rPr>
          <w:rFonts w:ascii="Arial" w:hAnsi="Arial" w:cs="Arial"/>
          <w:sz w:val="22"/>
          <w:szCs w:val="22"/>
        </w:rPr>
        <w:t>Unit 10</w:t>
      </w:r>
      <w:r w:rsidRPr="008B0C73">
        <w:rPr>
          <w:rFonts w:ascii="Arial" w:hAnsi="Arial" w:cs="Arial"/>
          <w:sz w:val="22"/>
          <w:szCs w:val="22"/>
        </w:rPr>
        <w:t xml:space="preserve"> is similar to the Sinclair Pilot WF with 6 to 8 existing vertical producing wells and a horizontal injector resulting in 20 acre spacing</w:t>
      </w:r>
    </w:p>
    <w:p w:rsidR="00736F8B" w:rsidRPr="008B0C73" w:rsidRDefault="00736F8B" w:rsidP="00736F8B">
      <w:pPr>
        <w:pStyle w:val="ListParagraph"/>
        <w:numPr>
          <w:ilvl w:val="0"/>
          <w:numId w:val="2"/>
        </w:numPr>
        <w:spacing w:after="200" w:line="276" w:lineRule="auto"/>
        <w:contextualSpacing/>
        <w:jc w:val="both"/>
        <w:rPr>
          <w:rFonts w:ascii="Arial" w:hAnsi="Arial" w:cs="Arial"/>
          <w:sz w:val="22"/>
          <w:szCs w:val="22"/>
        </w:rPr>
      </w:pPr>
      <w:r w:rsidRPr="008B0C73">
        <w:rPr>
          <w:rFonts w:ascii="Arial" w:hAnsi="Arial" w:cs="Arial"/>
          <w:sz w:val="22"/>
          <w:szCs w:val="22"/>
        </w:rPr>
        <w:t xml:space="preserve">Since peak production in </w:t>
      </w:r>
      <w:r w:rsidR="00BD1432" w:rsidRPr="008B0C73">
        <w:rPr>
          <w:rFonts w:ascii="Arial" w:hAnsi="Arial" w:cs="Arial"/>
          <w:sz w:val="22"/>
          <w:szCs w:val="22"/>
        </w:rPr>
        <w:t>July 2006</w:t>
      </w:r>
      <w:r w:rsidRPr="008B0C73">
        <w:rPr>
          <w:rFonts w:ascii="Arial" w:hAnsi="Arial" w:cs="Arial"/>
          <w:sz w:val="22"/>
          <w:szCs w:val="22"/>
        </w:rPr>
        <w:t xml:space="preserve">, average oil rate per producing well in the proposed </w:t>
      </w:r>
      <w:r w:rsidR="00035555" w:rsidRPr="008B0C73">
        <w:rPr>
          <w:rFonts w:ascii="Arial" w:hAnsi="Arial" w:cs="Arial"/>
          <w:sz w:val="22"/>
          <w:szCs w:val="22"/>
        </w:rPr>
        <w:t>Unit 10</w:t>
      </w:r>
      <w:r w:rsidRPr="008B0C73">
        <w:rPr>
          <w:rFonts w:ascii="Arial" w:hAnsi="Arial" w:cs="Arial"/>
          <w:sz w:val="22"/>
          <w:szCs w:val="22"/>
        </w:rPr>
        <w:t xml:space="preserve"> has fallen dramatically (Figure 4) with an initial primary decline similar to the Section 4-8-29 Pilot WF wells primary decline (Figure 6)</w:t>
      </w:r>
    </w:p>
    <w:p w:rsidR="00736F8B" w:rsidRPr="008B0C73" w:rsidRDefault="00736F8B" w:rsidP="00736F8B">
      <w:pPr>
        <w:pStyle w:val="ListParagraph"/>
        <w:numPr>
          <w:ilvl w:val="0"/>
          <w:numId w:val="2"/>
        </w:numPr>
        <w:spacing w:after="200" w:line="276" w:lineRule="auto"/>
        <w:contextualSpacing/>
        <w:jc w:val="both"/>
        <w:rPr>
          <w:rFonts w:ascii="Arial" w:hAnsi="Arial" w:cs="Arial"/>
          <w:sz w:val="22"/>
          <w:szCs w:val="22"/>
        </w:rPr>
      </w:pPr>
      <w:r w:rsidRPr="008B0C73">
        <w:rPr>
          <w:rFonts w:ascii="Arial" w:hAnsi="Arial" w:cs="Arial"/>
          <w:sz w:val="22"/>
          <w:szCs w:val="22"/>
        </w:rPr>
        <w:t xml:space="preserve">Permeability </w:t>
      </w:r>
      <w:proofErr w:type="spellStart"/>
      <w:r w:rsidRPr="008B0C73">
        <w:rPr>
          <w:rFonts w:ascii="Arial" w:hAnsi="Arial" w:cs="Arial"/>
          <w:sz w:val="22"/>
          <w:szCs w:val="22"/>
        </w:rPr>
        <w:t>vs</w:t>
      </w:r>
      <w:proofErr w:type="spellEnd"/>
      <w:r w:rsidRPr="008B0C73">
        <w:rPr>
          <w:rFonts w:ascii="Arial" w:hAnsi="Arial" w:cs="Arial"/>
          <w:sz w:val="22"/>
          <w:szCs w:val="22"/>
        </w:rPr>
        <w:t xml:space="preserve"> Porosity cross plots of all available core data for wells within the existing Sinclair Unit 1 (including the Pilot WF wells), Unit 3 and the proposed Sinclair </w:t>
      </w:r>
      <w:r w:rsidR="00035555" w:rsidRPr="008B0C73">
        <w:rPr>
          <w:rFonts w:ascii="Arial" w:hAnsi="Arial" w:cs="Arial"/>
          <w:sz w:val="22"/>
          <w:szCs w:val="22"/>
        </w:rPr>
        <w:t>Unit 10</w:t>
      </w:r>
      <w:r w:rsidRPr="008B0C73">
        <w:rPr>
          <w:rFonts w:ascii="Arial" w:hAnsi="Arial" w:cs="Arial"/>
          <w:sz w:val="22"/>
          <w:szCs w:val="22"/>
        </w:rPr>
        <w:t xml:space="preserve">, indicate very similar reservoir rock characteristics as shown in </w:t>
      </w:r>
      <w:r w:rsidR="0015462E" w:rsidRPr="008B0C73">
        <w:rPr>
          <w:rFonts w:ascii="Arial" w:hAnsi="Arial" w:cs="Arial"/>
          <w:sz w:val="22"/>
          <w:szCs w:val="22"/>
        </w:rPr>
        <w:t>Appendix 24</w:t>
      </w:r>
    </w:p>
    <w:p w:rsidR="00736F8B" w:rsidRPr="008B0C73" w:rsidRDefault="00736F8B" w:rsidP="00736F8B">
      <w:pPr>
        <w:pStyle w:val="ListParagraph"/>
        <w:numPr>
          <w:ilvl w:val="0"/>
          <w:numId w:val="2"/>
        </w:numPr>
        <w:spacing w:after="200" w:line="276" w:lineRule="auto"/>
        <w:contextualSpacing/>
        <w:jc w:val="both"/>
        <w:rPr>
          <w:sz w:val="22"/>
          <w:szCs w:val="22"/>
        </w:rPr>
      </w:pPr>
      <w:r w:rsidRPr="008B0C73">
        <w:rPr>
          <w:rFonts w:ascii="Arial" w:hAnsi="Arial" w:cs="Arial"/>
          <w:sz w:val="22"/>
          <w:szCs w:val="22"/>
        </w:rPr>
        <w:t xml:space="preserve">The proposed </w:t>
      </w:r>
      <w:r w:rsidR="00035555" w:rsidRPr="008B0C73">
        <w:rPr>
          <w:rFonts w:ascii="Arial" w:hAnsi="Arial" w:cs="Arial"/>
          <w:sz w:val="22"/>
          <w:szCs w:val="22"/>
        </w:rPr>
        <w:t>Unit 10</w:t>
      </w:r>
      <w:r w:rsidRPr="008B0C73">
        <w:rPr>
          <w:rFonts w:ascii="Arial" w:hAnsi="Arial" w:cs="Arial"/>
          <w:sz w:val="22"/>
          <w:szCs w:val="22"/>
        </w:rPr>
        <w:t xml:space="preserve"> W</w:t>
      </w:r>
      <w:r w:rsidR="00E17AF4" w:rsidRPr="008B0C73">
        <w:rPr>
          <w:rFonts w:ascii="Arial" w:hAnsi="Arial" w:cs="Arial"/>
          <w:sz w:val="22"/>
          <w:szCs w:val="22"/>
        </w:rPr>
        <w:t xml:space="preserve">F RF has been forecasted at </w:t>
      </w:r>
      <w:r w:rsidR="00E17AF4" w:rsidRPr="008B0C73">
        <w:rPr>
          <w:rFonts w:ascii="Arial" w:hAnsi="Arial" w:cs="Arial"/>
          <w:b/>
          <w:sz w:val="22"/>
          <w:szCs w:val="22"/>
        </w:rPr>
        <w:t>19</w:t>
      </w:r>
      <w:r w:rsidR="00E4232A" w:rsidRPr="008B0C73">
        <w:rPr>
          <w:rFonts w:ascii="Arial" w:hAnsi="Arial" w:cs="Arial"/>
          <w:b/>
          <w:sz w:val="22"/>
          <w:szCs w:val="22"/>
        </w:rPr>
        <w:t>.6</w:t>
      </w:r>
      <w:r w:rsidRPr="008B0C73">
        <w:rPr>
          <w:rFonts w:ascii="Arial" w:hAnsi="Arial" w:cs="Arial"/>
          <w:b/>
          <w:sz w:val="22"/>
          <w:szCs w:val="22"/>
        </w:rPr>
        <w:t>%</w:t>
      </w:r>
      <w:r w:rsidRPr="008B0C73">
        <w:rPr>
          <w:rFonts w:ascii="Arial" w:hAnsi="Arial" w:cs="Arial"/>
          <w:sz w:val="22"/>
          <w:szCs w:val="22"/>
        </w:rPr>
        <w:t xml:space="preserve"> of OOIP which is below the 24</w:t>
      </w:r>
      <w:r w:rsidR="00B60E7A" w:rsidRPr="008B0C73">
        <w:rPr>
          <w:rFonts w:ascii="Arial" w:hAnsi="Arial" w:cs="Arial"/>
          <w:sz w:val="22"/>
          <w:szCs w:val="22"/>
        </w:rPr>
        <w:t>.0</w:t>
      </w:r>
      <w:r w:rsidR="00E4232A" w:rsidRPr="008B0C73">
        <w:rPr>
          <w:rFonts w:ascii="Arial" w:hAnsi="Arial" w:cs="Arial"/>
          <w:sz w:val="22"/>
          <w:szCs w:val="22"/>
        </w:rPr>
        <w:t xml:space="preserve"> </w:t>
      </w:r>
      <w:r w:rsidR="004672A2" w:rsidRPr="008B0C73">
        <w:rPr>
          <w:rFonts w:ascii="Arial" w:hAnsi="Arial" w:cs="Arial"/>
          <w:sz w:val="22"/>
          <w:szCs w:val="22"/>
        </w:rPr>
        <w:noBreakHyphen/>
      </w:r>
      <w:r w:rsidR="00E4232A" w:rsidRPr="008B0C73">
        <w:rPr>
          <w:rFonts w:ascii="Arial" w:hAnsi="Arial" w:cs="Arial"/>
          <w:sz w:val="22"/>
          <w:szCs w:val="22"/>
        </w:rPr>
        <w:t xml:space="preserve"> </w:t>
      </w:r>
      <w:r w:rsidRPr="008B0C73">
        <w:rPr>
          <w:rFonts w:ascii="Arial" w:hAnsi="Arial" w:cs="Arial"/>
          <w:sz w:val="22"/>
          <w:szCs w:val="22"/>
        </w:rPr>
        <w:t>25.5% RF expected from the Sinclair WF Pilot. This is reasonable as this area of the Bakken-Three Forks Pool is of a slightly poorer quality than that of Unit 1</w:t>
      </w:r>
      <w:r w:rsidR="00F57604" w:rsidRPr="008B0C73">
        <w:rPr>
          <w:rFonts w:ascii="Arial" w:hAnsi="Arial" w:cs="Arial"/>
          <w:sz w:val="22"/>
          <w:szCs w:val="22"/>
        </w:rPr>
        <w:t>.</w:t>
      </w:r>
    </w:p>
    <w:p w:rsidR="00184123" w:rsidRPr="008B0C73" w:rsidRDefault="00184123" w:rsidP="00736F8B">
      <w:pPr>
        <w:jc w:val="both"/>
        <w:rPr>
          <w:rFonts w:ascii="Arial" w:hAnsi="Arial" w:cs="Arial"/>
          <w:sz w:val="22"/>
          <w:szCs w:val="22"/>
          <w:u w:val="single"/>
        </w:rPr>
      </w:pPr>
    </w:p>
    <w:p w:rsidR="00736F8B" w:rsidRPr="008B0C73" w:rsidRDefault="00736F8B" w:rsidP="00736F8B">
      <w:pPr>
        <w:jc w:val="both"/>
        <w:rPr>
          <w:rFonts w:ascii="Arial" w:hAnsi="Arial" w:cs="Arial"/>
          <w:sz w:val="22"/>
          <w:szCs w:val="22"/>
          <w:u w:val="single"/>
        </w:rPr>
      </w:pPr>
      <w:r w:rsidRPr="008B0C73">
        <w:rPr>
          <w:rFonts w:ascii="Arial" w:hAnsi="Arial" w:cs="Arial"/>
          <w:sz w:val="22"/>
          <w:szCs w:val="22"/>
          <w:u w:val="single"/>
        </w:rPr>
        <w:t xml:space="preserve">Proposed </w:t>
      </w:r>
      <w:r w:rsidR="00035555" w:rsidRPr="008B0C73">
        <w:rPr>
          <w:rFonts w:ascii="Arial" w:hAnsi="Arial" w:cs="Arial"/>
          <w:sz w:val="22"/>
          <w:szCs w:val="22"/>
          <w:u w:val="single"/>
        </w:rPr>
        <w:t>Unit 10</w:t>
      </w:r>
      <w:r w:rsidRPr="008B0C73">
        <w:rPr>
          <w:rFonts w:ascii="Arial" w:hAnsi="Arial" w:cs="Arial"/>
          <w:sz w:val="22"/>
          <w:szCs w:val="22"/>
          <w:u w:val="single"/>
        </w:rPr>
        <w:t xml:space="preserve"> Reservoir Pressure Predictions</w:t>
      </w:r>
    </w:p>
    <w:p w:rsidR="00736F8B" w:rsidRPr="008B0C73" w:rsidRDefault="00736F8B" w:rsidP="00736F8B">
      <w:pPr>
        <w:jc w:val="both"/>
        <w:rPr>
          <w:rFonts w:ascii="Arial" w:hAnsi="Arial" w:cs="Arial"/>
          <w:sz w:val="22"/>
          <w:szCs w:val="22"/>
          <w:u w:val="single"/>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No recent or representative pressure surveys are currently available from the vertical producing wells within the proposed </w:t>
      </w:r>
      <w:r w:rsidR="00035555" w:rsidRPr="008B0C73">
        <w:rPr>
          <w:rFonts w:ascii="Arial" w:hAnsi="Arial" w:cs="Arial"/>
          <w:sz w:val="22"/>
          <w:szCs w:val="22"/>
        </w:rPr>
        <w:t>Unit 10</w:t>
      </w:r>
      <w:r w:rsidRPr="008B0C73">
        <w:rPr>
          <w:rFonts w:ascii="Arial" w:hAnsi="Arial" w:cs="Arial"/>
          <w:sz w:val="22"/>
          <w:szCs w:val="22"/>
        </w:rPr>
        <w:t xml:space="preserve"> project area. Tundra has however developed an empirical method of using observed pressure data from Sinclair Unit 1 to generate a regression analysis of cumulative fluid produced from a given pattern vs. measured pressure from the pattern injector. A pattern is considered as 6 or 8 vertical wells offsetting a horizontal injector with an allocation factor of 0.5 for fluid produced by the vertical wells. This analysis is used to directionally determine the expected range of pressure for the future injector wells using the cumulative production of that pattern. This method has been reasonably accurate in predicting expected pressures for injectors in Sinclair Units 2 and 3. Tundra has also attempted using more rigorous material balance method to predict the expected pressures but given the uncertainty of available PVT and formation compressibility data, this effort has not yielded any meaningful pressure estimate improvements over the empirical method to date. Tundra therefore believes the regression method is currently the best and most reliable tool available. </w:t>
      </w:r>
      <w:r w:rsidRPr="008B0C73">
        <w:rPr>
          <w:rFonts w:ascii="Arial" w:hAnsi="Arial" w:cs="Arial"/>
          <w:sz w:val="22"/>
          <w:szCs w:val="22"/>
        </w:rPr>
        <w:lastRenderedPageBreak/>
        <w:t xml:space="preserve">Utilizing the method described, reservoir pressure in the proposed </w:t>
      </w:r>
      <w:r w:rsidR="00035555" w:rsidRPr="008B0C73">
        <w:rPr>
          <w:rFonts w:ascii="Arial" w:hAnsi="Arial" w:cs="Arial"/>
          <w:sz w:val="22"/>
          <w:szCs w:val="22"/>
        </w:rPr>
        <w:t>Unit 10</w:t>
      </w:r>
      <w:r w:rsidRPr="008B0C73">
        <w:rPr>
          <w:rFonts w:ascii="Arial" w:hAnsi="Arial" w:cs="Arial"/>
          <w:sz w:val="22"/>
          <w:szCs w:val="22"/>
        </w:rPr>
        <w:t xml:space="preserve"> project area has been estimated to average </w:t>
      </w:r>
      <w:r w:rsidR="003F28CF" w:rsidRPr="008B0C73">
        <w:rPr>
          <w:rFonts w:ascii="Arial" w:hAnsi="Arial" w:cs="Arial"/>
          <w:sz w:val="22"/>
          <w:szCs w:val="22"/>
        </w:rPr>
        <w:t xml:space="preserve">5000 </w:t>
      </w:r>
      <w:proofErr w:type="spellStart"/>
      <w:r w:rsidR="003F28CF" w:rsidRPr="008B0C73">
        <w:rPr>
          <w:rFonts w:ascii="Arial" w:hAnsi="Arial" w:cs="Arial"/>
          <w:sz w:val="22"/>
          <w:szCs w:val="22"/>
        </w:rPr>
        <w:t>kPa</w:t>
      </w:r>
      <w:proofErr w:type="spellEnd"/>
      <w:r w:rsidR="003F28CF" w:rsidRPr="008B0C73">
        <w:rPr>
          <w:rFonts w:ascii="Arial" w:hAnsi="Arial" w:cs="Arial"/>
          <w:sz w:val="22"/>
          <w:szCs w:val="22"/>
        </w:rPr>
        <w:t xml:space="preserve"> and range between 1200 – 70</w:t>
      </w:r>
      <w:r w:rsidRPr="008B0C73">
        <w:rPr>
          <w:rFonts w:ascii="Arial" w:hAnsi="Arial" w:cs="Arial"/>
          <w:sz w:val="22"/>
          <w:szCs w:val="22"/>
        </w:rPr>
        <w:t xml:space="preserve">00 </w:t>
      </w:r>
      <w:proofErr w:type="spellStart"/>
      <w:r w:rsidRPr="008B0C73">
        <w:rPr>
          <w:rFonts w:ascii="Arial" w:hAnsi="Arial" w:cs="Arial"/>
          <w:sz w:val="22"/>
          <w:szCs w:val="22"/>
        </w:rPr>
        <w:t>kPa</w:t>
      </w:r>
      <w:proofErr w:type="spellEnd"/>
      <w:r w:rsidRPr="008B0C73">
        <w:rPr>
          <w:rFonts w:ascii="Arial" w:hAnsi="Arial" w:cs="Arial"/>
          <w:sz w:val="22"/>
          <w:szCs w:val="22"/>
        </w:rPr>
        <w:t xml:space="preserve">.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Actual reservoir pressures were measured at the adjacent Sincl</w:t>
      </w:r>
      <w:r w:rsidR="00E4232A" w:rsidRPr="008B0C73">
        <w:rPr>
          <w:rFonts w:ascii="Arial" w:hAnsi="Arial" w:cs="Arial"/>
          <w:sz w:val="22"/>
          <w:szCs w:val="22"/>
        </w:rPr>
        <w:t>air Unit 1 horizontal WIW’s in S</w:t>
      </w:r>
      <w:r w:rsidRPr="008B0C73">
        <w:rPr>
          <w:rFonts w:ascii="Arial" w:hAnsi="Arial" w:cs="Arial"/>
          <w:sz w:val="22"/>
          <w:szCs w:val="22"/>
        </w:rPr>
        <w:t>ection</w:t>
      </w:r>
      <w:r w:rsidR="008644A0" w:rsidRPr="008B0C73">
        <w:rPr>
          <w:rFonts w:ascii="Arial" w:hAnsi="Arial" w:cs="Arial"/>
          <w:sz w:val="22"/>
          <w:szCs w:val="22"/>
        </w:rPr>
        <w:t>s</w:t>
      </w:r>
      <w:r w:rsidRPr="008B0C73">
        <w:rPr>
          <w:rFonts w:ascii="Arial" w:hAnsi="Arial" w:cs="Arial"/>
          <w:sz w:val="22"/>
          <w:szCs w:val="22"/>
        </w:rPr>
        <w:t xml:space="preserve"> </w:t>
      </w:r>
      <w:r w:rsidR="00E4232A" w:rsidRPr="008B0C73">
        <w:rPr>
          <w:rFonts w:ascii="Arial" w:hAnsi="Arial" w:cs="Arial"/>
          <w:sz w:val="22"/>
          <w:szCs w:val="22"/>
        </w:rPr>
        <w:t xml:space="preserve">5, 8, </w:t>
      </w:r>
      <w:r w:rsidR="008644A0" w:rsidRPr="008B0C73">
        <w:rPr>
          <w:rFonts w:ascii="Arial" w:hAnsi="Arial" w:cs="Arial"/>
          <w:sz w:val="22"/>
          <w:szCs w:val="22"/>
        </w:rPr>
        <w:t xml:space="preserve">and </w:t>
      </w:r>
      <w:r w:rsidR="00E4232A" w:rsidRPr="008B0C73">
        <w:rPr>
          <w:rFonts w:ascii="Arial" w:hAnsi="Arial" w:cs="Arial"/>
          <w:sz w:val="22"/>
          <w:szCs w:val="22"/>
        </w:rPr>
        <w:t>17</w:t>
      </w:r>
      <w:r w:rsidRPr="008B0C73">
        <w:rPr>
          <w:rFonts w:ascii="Arial" w:hAnsi="Arial" w:cs="Arial"/>
          <w:sz w:val="22"/>
          <w:szCs w:val="22"/>
        </w:rPr>
        <w:t>-8-29 W1M as follows (all referenced to Datum depth of -450 m subsea):</w:t>
      </w:r>
      <w:r w:rsidR="00E4232A" w:rsidRPr="008B0C73">
        <w:rPr>
          <w:rFonts w:ascii="Arial" w:hAnsi="Arial" w:cs="Arial"/>
          <w:sz w:val="22"/>
          <w:szCs w:val="22"/>
        </w:rPr>
        <w:t xml:space="preserve"> </w:t>
      </w:r>
    </w:p>
    <w:p w:rsidR="00E4232A" w:rsidRPr="008B0C73" w:rsidRDefault="00E4232A" w:rsidP="00736F8B">
      <w:pPr>
        <w:jc w:val="both"/>
        <w:rPr>
          <w:rFonts w:ascii="Arial" w:hAnsi="Arial" w:cs="Arial"/>
          <w:sz w:val="22"/>
          <w:szCs w:val="22"/>
        </w:rPr>
      </w:pPr>
    </w:p>
    <w:p w:rsidR="00736F8B" w:rsidRPr="008B0C73" w:rsidRDefault="00736F8B" w:rsidP="001D0A2C">
      <w:pPr>
        <w:tabs>
          <w:tab w:val="right" w:pos="2340"/>
          <w:tab w:val="left" w:pos="2430"/>
          <w:tab w:val="right" w:pos="5850"/>
          <w:tab w:val="left" w:pos="5940"/>
        </w:tabs>
        <w:ind w:left="720"/>
        <w:rPr>
          <w:rFonts w:ascii="Arial" w:hAnsi="Arial" w:cs="Arial"/>
          <w:sz w:val="22"/>
          <w:szCs w:val="22"/>
        </w:rPr>
      </w:pPr>
      <w:r w:rsidRPr="008B0C73">
        <w:rPr>
          <w:rFonts w:ascii="Arial" w:hAnsi="Arial" w:cs="Arial"/>
          <w:sz w:val="22"/>
          <w:szCs w:val="22"/>
        </w:rPr>
        <w:t>102/5-5-8-29</w:t>
      </w:r>
      <w:r w:rsidR="001D0A2C" w:rsidRPr="008B0C73">
        <w:rPr>
          <w:rFonts w:ascii="Arial" w:hAnsi="Arial" w:cs="Arial"/>
          <w:sz w:val="22"/>
          <w:szCs w:val="22"/>
        </w:rPr>
        <w:t xml:space="preserve"> </w:t>
      </w:r>
      <w:r w:rsidR="00946769" w:rsidRPr="008B0C73">
        <w:rPr>
          <w:rFonts w:ascii="Arial" w:hAnsi="Arial" w:cs="Arial"/>
          <w:sz w:val="22"/>
          <w:szCs w:val="22"/>
        </w:rPr>
        <w:tab/>
        <w:t xml:space="preserve">= </w:t>
      </w:r>
      <w:r w:rsidR="00FA64E4" w:rsidRPr="008B0C73">
        <w:rPr>
          <w:rFonts w:ascii="Arial" w:hAnsi="Arial" w:cs="Arial"/>
          <w:sz w:val="22"/>
          <w:szCs w:val="22"/>
        </w:rPr>
        <w:t>2649</w:t>
      </w:r>
      <w:r w:rsidRPr="008B0C73">
        <w:rPr>
          <w:rFonts w:ascii="Arial" w:hAnsi="Arial" w:cs="Arial"/>
          <w:sz w:val="22"/>
          <w:szCs w:val="22"/>
        </w:rPr>
        <w:t xml:space="preserve"> </w:t>
      </w:r>
      <w:proofErr w:type="spellStart"/>
      <w:r w:rsidRPr="008B0C73">
        <w:rPr>
          <w:rFonts w:ascii="Arial" w:hAnsi="Arial" w:cs="Arial"/>
          <w:sz w:val="22"/>
          <w:szCs w:val="22"/>
        </w:rPr>
        <w:t>kPaa</w:t>
      </w:r>
      <w:proofErr w:type="spellEnd"/>
      <w:r w:rsidR="00241A6C" w:rsidRPr="008B0C73">
        <w:rPr>
          <w:rFonts w:ascii="Arial" w:hAnsi="Arial" w:cs="Arial"/>
          <w:sz w:val="22"/>
          <w:szCs w:val="22"/>
        </w:rPr>
        <w:t xml:space="preserve"> </w:t>
      </w:r>
      <w:r w:rsidR="00241A6C" w:rsidRPr="008B0C73">
        <w:rPr>
          <w:rFonts w:ascii="Arial" w:hAnsi="Arial" w:cs="Arial"/>
          <w:sz w:val="22"/>
          <w:szCs w:val="22"/>
        </w:rPr>
        <w:tab/>
      </w:r>
      <w:r w:rsidR="00241A6C" w:rsidRPr="008B0C73">
        <w:rPr>
          <w:rFonts w:ascii="Arial" w:hAnsi="Arial" w:cs="Arial"/>
          <w:sz w:val="22"/>
          <w:szCs w:val="22"/>
        </w:rPr>
        <w:tab/>
      </w:r>
      <w:r w:rsidR="001D0A2C" w:rsidRPr="008B0C73">
        <w:rPr>
          <w:rFonts w:ascii="Arial" w:hAnsi="Arial" w:cs="Arial"/>
          <w:sz w:val="22"/>
          <w:szCs w:val="22"/>
        </w:rPr>
        <w:t xml:space="preserve">102/12-5-8-29 </w:t>
      </w:r>
      <w:r w:rsidRPr="008B0C73">
        <w:rPr>
          <w:rFonts w:ascii="Arial" w:hAnsi="Arial" w:cs="Arial"/>
          <w:sz w:val="22"/>
          <w:szCs w:val="22"/>
        </w:rPr>
        <w:t xml:space="preserve">= </w:t>
      </w:r>
      <w:r w:rsidR="00FA64E4" w:rsidRPr="008B0C73">
        <w:rPr>
          <w:rFonts w:ascii="Arial" w:hAnsi="Arial" w:cs="Arial"/>
          <w:sz w:val="22"/>
          <w:szCs w:val="22"/>
        </w:rPr>
        <w:t xml:space="preserve">2196 </w:t>
      </w:r>
      <w:proofErr w:type="spellStart"/>
      <w:r w:rsidR="00FA64E4" w:rsidRPr="008B0C73">
        <w:rPr>
          <w:rFonts w:ascii="Arial" w:hAnsi="Arial" w:cs="Arial"/>
          <w:sz w:val="22"/>
          <w:szCs w:val="22"/>
        </w:rPr>
        <w:t>kPaa</w:t>
      </w:r>
      <w:proofErr w:type="spellEnd"/>
    </w:p>
    <w:p w:rsidR="001D0A2C" w:rsidRPr="008B0C73" w:rsidRDefault="001D0A2C" w:rsidP="001D0A2C">
      <w:pPr>
        <w:tabs>
          <w:tab w:val="right" w:pos="2340"/>
          <w:tab w:val="left" w:pos="2430"/>
          <w:tab w:val="right" w:pos="5850"/>
          <w:tab w:val="left" w:pos="5940"/>
        </w:tabs>
        <w:ind w:left="720"/>
        <w:rPr>
          <w:rFonts w:ascii="Arial" w:hAnsi="Arial" w:cs="Arial"/>
          <w:sz w:val="22"/>
          <w:szCs w:val="22"/>
        </w:rPr>
      </w:pPr>
      <w:r w:rsidRPr="008B0C73">
        <w:rPr>
          <w:rFonts w:ascii="Arial" w:hAnsi="Arial" w:cs="Arial"/>
          <w:sz w:val="22"/>
          <w:szCs w:val="22"/>
        </w:rPr>
        <w:t>102/13-5-8-29 =</w:t>
      </w:r>
      <w:r w:rsidR="00FA64E4" w:rsidRPr="008B0C73">
        <w:rPr>
          <w:rFonts w:ascii="Arial" w:hAnsi="Arial" w:cs="Arial"/>
          <w:sz w:val="22"/>
          <w:szCs w:val="22"/>
        </w:rPr>
        <w:t xml:space="preserve"> 2077 </w:t>
      </w:r>
      <w:proofErr w:type="spellStart"/>
      <w:r w:rsidR="00FA64E4" w:rsidRPr="008B0C73">
        <w:rPr>
          <w:rFonts w:ascii="Arial" w:hAnsi="Arial" w:cs="Arial"/>
          <w:sz w:val="22"/>
          <w:szCs w:val="22"/>
        </w:rPr>
        <w:t>kPaa</w:t>
      </w:r>
      <w:proofErr w:type="spellEnd"/>
      <w:r w:rsidR="00241A6C" w:rsidRPr="008B0C73">
        <w:rPr>
          <w:rFonts w:ascii="Arial" w:hAnsi="Arial" w:cs="Arial"/>
          <w:sz w:val="22"/>
          <w:szCs w:val="22"/>
        </w:rPr>
        <w:t xml:space="preserve"> </w:t>
      </w:r>
      <w:r w:rsidR="00241A6C" w:rsidRPr="008B0C73">
        <w:rPr>
          <w:rFonts w:ascii="Arial" w:hAnsi="Arial" w:cs="Arial"/>
          <w:sz w:val="22"/>
          <w:szCs w:val="22"/>
        </w:rPr>
        <w:tab/>
      </w:r>
      <w:r w:rsidR="00241A6C" w:rsidRPr="008B0C73">
        <w:rPr>
          <w:rFonts w:ascii="Arial" w:hAnsi="Arial" w:cs="Arial"/>
          <w:sz w:val="22"/>
          <w:szCs w:val="22"/>
        </w:rPr>
        <w:tab/>
      </w:r>
      <w:r w:rsidRPr="008B0C73">
        <w:rPr>
          <w:rFonts w:ascii="Arial" w:hAnsi="Arial" w:cs="Arial"/>
          <w:sz w:val="22"/>
          <w:szCs w:val="22"/>
        </w:rPr>
        <w:t xml:space="preserve">103/4-8-8-29 = </w:t>
      </w:r>
      <w:r w:rsidR="00241A6C" w:rsidRPr="008B0C73">
        <w:rPr>
          <w:rFonts w:ascii="Arial" w:hAnsi="Arial" w:cs="Arial"/>
          <w:sz w:val="22"/>
          <w:szCs w:val="22"/>
        </w:rPr>
        <w:t xml:space="preserve">2291 </w:t>
      </w:r>
      <w:proofErr w:type="spellStart"/>
      <w:r w:rsidR="00241A6C" w:rsidRPr="008B0C73">
        <w:rPr>
          <w:rFonts w:ascii="Arial" w:hAnsi="Arial" w:cs="Arial"/>
          <w:sz w:val="22"/>
          <w:szCs w:val="22"/>
        </w:rPr>
        <w:t>kPaa</w:t>
      </w:r>
      <w:proofErr w:type="spellEnd"/>
    </w:p>
    <w:p w:rsidR="001D0A2C" w:rsidRPr="008B0C73" w:rsidRDefault="001D0A2C" w:rsidP="001D0A2C">
      <w:pPr>
        <w:tabs>
          <w:tab w:val="right" w:pos="2340"/>
          <w:tab w:val="left" w:pos="2430"/>
          <w:tab w:val="right" w:pos="5850"/>
          <w:tab w:val="left" w:pos="5940"/>
        </w:tabs>
        <w:ind w:left="720"/>
        <w:rPr>
          <w:rFonts w:ascii="Arial" w:hAnsi="Arial" w:cs="Arial"/>
          <w:sz w:val="22"/>
          <w:szCs w:val="22"/>
        </w:rPr>
      </w:pPr>
      <w:r w:rsidRPr="008B0C73">
        <w:rPr>
          <w:rFonts w:ascii="Arial" w:hAnsi="Arial" w:cs="Arial"/>
          <w:sz w:val="22"/>
          <w:szCs w:val="22"/>
        </w:rPr>
        <w:t>103/13-8-8-29 =</w:t>
      </w:r>
      <w:r w:rsidR="00241A6C" w:rsidRPr="008B0C73">
        <w:rPr>
          <w:rFonts w:ascii="Arial" w:hAnsi="Arial" w:cs="Arial"/>
          <w:sz w:val="22"/>
          <w:szCs w:val="22"/>
        </w:rPr>
        <w:t xml:space="preserve"> 2367 </w:t>
      </w:r>
      <w:proofErr w:type="spellStart"/>
      <w:r w:rsidR="00241A6C" w:rsidRPr="008B0C73">
        <w:rPr>
          <w:rFonts w:ascii="Arial" w:hAnsi="Arial" w:cs="Arial"/>
          <w:sz w:val="22"/>
          <w:szCs w:val="22"/>
        </w:rPr>
        <w:t>kPaa</w:t>
      </w:r>
      <w:proofErr w:type="spellEnd"/>
      <w:r w:rsidRPr="008B0C73">
        <w:rPr>
          <w:rFonts w:ascii="Arial" w:hAnsi="Arial" w:cs="Arial"/>
          <w:sz w:val="22"/>
          <w:szCs w:val="22"/>
        </w:rPr>
        <w:t xml:space="preserve"> </w:t>
      </w:r>
      <w:r w:rsidR="00241A6C" w:rsidRPr="008B0C73">
        <w:rPr>
          <w:rFonts w:ascii="Arial" w:hAnsi="Arial" w:cs="Arial"/>
          <w:sz w:val="22"/>
          <w:szCs w:val="22"/>
        </w:rPr>
        <w:tab/>
      </w:r>
      <w:r w:rsidR="00241A6C" w:rsidRPr="008B0C73">
        <w:rPr>
          <w:rFonts w:ascii="Arial" w:hAnsi="Arial" w:cs="Arial"/>
          <w:sz w:val="22"/>
          <w:szCs w:val="22"/>
        </w:rPr>
        <w:tab/>
      </w:r>
      <w:r w:rsidRPr="008B0C73">
        <w:rPr>
          <w:rFonts w:ascii="Arial" w:hAnsi="Arial" w:cs="Arial"/>
          <w:sz w:val="22"/>
          <w:szCs w:val="22"/>
        </w:rPr>
        <w:t>102/4-17-8-29 =</w:t>
      </w:r>
      <w:r w:rsidR="00241A6C" w:rsidRPr="008B0C73">
        <w:rPr>
          <w:rFonts w:ascii="Arial" w:hAnsi="Arial" w:cs="Arial"/>
          <w:sz w:val="22"/>
          <w:szCs w:val="22"/>
        </w:rPr>
        <w:t xml:space="preserve"> 2585 </w:t>
      </w:r>
      <w:proofErr w:type="spellStart"/>
      <w:r w:rsidR="00241A6C" w:rsidRPr="008B0C73">
        <w:rPr>
          <w:rFonts w:ascii="Arial" w:hAnsi="Arial" w:cs="Arial"/>
          <w:sz w:val="22"/>
          <w:szCs w:val="22"/>
        </w:rPr>
        <w:t>kPaa</w:t>
      </w:r>
      <w:proofErr w:type="spellEnd"/>
      <w:r w:rsidRPr="008B0C73">
        <w:rPr>
          <w:rFonts w:ascii="Arial" w:hAnsi="Arial" w:cs="Arial"/>
          <w:sz w:val="22"/>
          <w:szCs w:val="22"/>
        </w:rPr>
        <w:t xml:space="preserve"> </w:t>
      </w:r>
    </w:p>
    <w:p w:rsidR="001D0A2C" w:rsidRPr="008B0C73" w:rsidRDefault="001D0A2C" w:rsidP="001D0A2C">
      <w:pPr>
        <w:tabs>
          <w:tab w:val="right" w:pos="2340"/>
          <w:tab w:val="left" w:pos="2430"/>
          <w:tab w:val="right" w:pos="5850"/>
          <w:tab w:val="left" w:pos="5940"/>
        </w:tabs>
        <w:ind w:left="720"/>
        <w:rPr>
          <w:rFonts w:ascii="Arial" w:hAnsi="Arial" w:cs="Arial"/>
          <w:sz w:val="22"/>
          <w:szCs w:val="22"/>
        </w:rPr>
      </w:pPr>
      <w:r w:rsidRPr="008B0C73">
        <w:rPr>
          <w:rFonts w:ascii="Arial" w:hAnsi="Arial" w:cs="Arial"/>
          <w:sz w:val="22"/>
          <w:szCs w:val="22"/>
        </w:rPr>
        <w:t>102/5-17-8-29 =</w:t>
      </w:r>
      <w:r w:rsidR="00241A6C" w:rsidRPr="008B0C73">
        <w:rPr>
          <w:rFonts w:ascii="Arial" w:hAnsi="Arial" w:cs="Arial"/>
          <w:sz w:val="22"/>
          <w:szCs w:val="22"/>
        </w:rPr>
        <w:t xml:space="preserve"> 2591 </w:t>
      </w:r>
      <w:proofErr w:type="spellStart"/>
      <w:r w:rsidR="00241A6C" w:rsidRPr="008B0C73">
        <w:rPr>
          <w:rFonts w:ascii="Arial" w:hAnsi="Arial" w:cs="Arial"/>
          <w:sz w:val="22"/>
          <w:szCs w:val="22"/>
        </w:rPr>
        <w:t>kPaa</w:t>
      </w:r>
      <w:proofErr w:type="spellEnd"/>
      <w:r w:rsidRPr="008B0C73">
        <w:rPr>
          <w:rFonts w:ascii="Arial" w:hAnsi="Arial" w:cs="Arial"/>
          <w:sz w:val="22"/>
          <w:szCs w:val="22"/>
        </w:rPr>
        <w:t xml:space="preserve"> </w:t>
      </w:r>
      <w:r w:rsidR="00241A6C" w:rsidRPr="008B0C73">
        <w:rPr>
          <w:rFonts w:ascii="Arial" w:hAnsi="Arial" w:cs="Arial"/>
          <w:sz w:val="22"/>
          <w:szCs w:val="22"/>
        </w:rPr>
        <w:tab/>
      </w:r>
      <w:r w:rsidR="00241A6C" w:rsidRPr="008B0C73">
        <w:rPr>
          <w:rFonts w:ascii="Arial" w:hAnsi="Arial" w:cs="Arial"/>
          <w:sz w:val="22"/>
          <w:szCs w:val="22"/>
        </w:rPr>
        <w:tab/>
      </w:r>
      <w:r w:rsidRPr="008B0C73">
        <w:rPr>
          <w:rFonts w:ascii="Arial" w:hAnsi="Arial" w:cs="Arial"/>
          <w:sz w:val="22"/>
          <w:szCs w:val="22"/>
        </w:rPr>
        <w:t>102/12-17-8-29 =</w:t>
      </w:r>
      <w:r w:rsidR="00241A6C" w:rsidRPr="008B0C73">
        <w:rPr>
          <w:rFonts w:ascii="Arial" w:hAnsi="Arial" w:cs="Arial"/>
          <w:sz w:val="22"/>
          <w:szCs w:val="22"/>
        </w:rPr>
        <w:t xml:space="preserve"> 2636 </w:t>
      </w:r>
      <w:proofErr w:type="spellStart"/>
      <w:r w:rsidR="00241A6C" w:rsidRPr="008B0C73">
        <w:rPr>
          <w:rFonts w:ascii="Arial" w:hAnsi="Arial" w:cs="Arial"/>
          <w:sz w:val="22"/>
          <w:szCs w:val="22"/>
        </w:rPr>
        <w:t>kPaa</w:t>
      </w:r>
      <w:proofErr w:type="spellEnd"/>
      <w:r w:rsidRPr="008B0C73">
        <w:rPr>
          <w:rFonts w:ascii="Arial" w:hAnsi="Arial" w:cs="Arial"/>
          <w:sz w:val="22"/>
          <w:szCs w:val="22"/>
        </w:rPr>
        <w:t xml:space="preserve"> </w:t>
      </w:r>
    </w:p>
    <w:p w:rsidR="00736F8B" w:rsidRPr="008B0C73" w:rsidRDefault="00736F8B" w:rsidP="00184123">
      <w:pPr>
        <w:tabs>
          <w:tab w:val="right" w:pos="2340"/>
          <w:tab w:val="left" w:pos="2430"/>
          <w:tab w:val="right" w:pos="5850"/>
          <w:tab w:val="left" w:pos="5940"/>
        </w:tabs>
        <w:jc w:val="both"/>
        <w:rPr>
          <w:rFonts w:ascii="Arial" w:hAnsi="Arial" w:cs="Arial"/>
          <w:sz w:val="22"/>
          <w:szCs w:val="22"/>
        </w:rPr>
      </w:pPr>
    </w:p>
    <w:p w:rsidR="001D0A2C" w:rsidRPr="008B0C73" w:rsidRDefault="001D0A2C" w:rsidP="00184123">
      <w:pPr>
        <w:tabs>
          <w:tab w:val="right" w:pos="2340"/>
          <w:tab w:val="left" w:pos="2430"/>
          <w:tab w:val="right" w:pos="5850"/>
          <w:tab w:val="left" w:pos="5940"/>
        </w:tabs>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u w:val="single"/>
        </w:rPr>
        <w:t>Pre-Production of New Horizontal Injection Wells</w:t>
      </w:r>
    </w:p>
    <w:p w:rsidR="00736F8B" w:rsidRPr="008B0C73" w:rsidRDefault="00736F8B" w:rsidP="00736F8B">
      <w:pPr>
        <w:jc w:val="both"/>
        <w:rPr>
          <w:rFonts w:ascii="Arial" w:hAnsi="Arial" w:cs="Arial"/>
          <w:b/>
          <w:sz w:val="22"/>
          <w:szCs w:val="22"/>
          <w:u w:val="single"/>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New horizontal injection wells will be constructed between the existing vertical producing wells as shown in Figure 5.</w:t>
      </w:r>
      <w:r w:rsidR="0036444A" w:rsidRPr="008B0C73">
        <w:rPr>
          <w:rFonts w:ascii="Arial" w:hAnsi="Arial" w:cs="Arial"/>
          <w:sz w:val="22"/>
          <w:szCs w:val="22"/>
        </w:rPr>
        <w:t xml:space="preserve"> Tundra proposes to construct 10</w:t>
      </w:r>
      <w:r w:rsidRPr="008B0C73">
        <w:rPr>
          <w:rFonts w:ascii="Arial" w:hAnsi="Arial" w:cs="Arial"/>
          <w:sz w:val="22"/>
          <w:szCs w:val="22"/>
        </w:rPr>
        <w:t xml:space="preserve"> new horizontal water injection wells (WIW’s), which will result in an effective 20 acre line drive waterflood pattern within </w:t>
      </w:r>
      <w:r w:rsidR="00035555" w:rsidRPr="008B0C73">
        <w:rPr>
          <w:rFonts w:ascii="Arial" w:hAnsi="Arial" w:cs="Arial"/>
          <w:sz w:val="22"/>
          <w:szCs w:val="22"/>
        </w:rPr>
        <w:t>Unit 10</w:t>
      </w:r>
      <w:r w:rsidRPr="008B0C73">
        <w:rPr>
          <w:rFonts w:ascii="Arial" w:hAnsi="Arial" w:cs="Arial"/>
          <w:sz w:val="22"/>
          <w:szCs w:val="22"/>
        </w:rPr>
        <w:t xml:space="preserve">.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Primary production from the vertical wells in the proposed </w:t>
      </w:r>
      <w:r w:rsidR="00035555" w:rsidRPr="008B0C73">
        <w:rPr>
          <w:rFonts w:ascii="Arial" w:hAnsi="Arial" w:cs="Arial"/>
          <w:sz w:val="22"/>
          <w:szCs w:val="22"/>
        </w:rPr>
        <w:t>Unit 10</w:t>
      </w:r>
      <w:r w:rsidRPr="008B0C73">
        <w:rPr>
          <w:rFonts w:ascii="Arial" w:hAnsi="Arial" w:cs="Arial"/>
          <w:sz w:val="22"/>
          <w:szCs w:val="22"/>
        </w:rPr>
        <w:t xml:space="preserve"> has declined significantly from peak rate indicating a need for secondary pressure support. However, through the</w:t>
      </w:r>
      <w:r w:rsidR="00946769" w:rsidRPr="008B0C73">
        <w:rPr>
          <w:rFonts w:ascii="Arial" w:hAnsi="Arial" w:cs="Arial"/>
          <w:sz w:val="22"/>
          <w:szCs w:val="22"/>
        </w:rPr>
        <w:t xml:space="preserve"> process of developing similar </w:t>
      </w:r>
      <w:proofErr w:type="spellStart"/>
      <w:r w:rsidR="00946769" w:rsidRPr="008B0C73">
        <w:rPr>
          <w:rFonts w:ascii="Arial" w:hAnsi="Arial" w:cs="Arial"/>
          <w:sz w:val="22"/>
          <w:szCs w:val="22"/>
        </w:rPr>
        <w:t>w</w:t>
      </w:r>
      <w:r w:rsidRPr="008B0C73">
        <w:rPr>
          <w:rFonts w:ascii="Arial" w:hAnsi="Arial" w:cs="Arial"/>
          <w:sz w:val="22"/>
          <w:szCs w:val="22"/>
        </w:rPr>
        <w:t>aterfloods</w:t>
      </w:r>
      <w:proofErr w:type="spellEnd"/>
      <w:r w:rsidRPr="008B0C73">
        <w:rPr>
          <w:rFonts w:ascii="Arial" w:hAnsi="Arial" w:cs="Arial"/>
          <w:sz w:val="22"/>
          <w:szCs w:val="22"/>
        </w:rPr>
        <w:t xml:space="preserve">, Tundra has measured a significant and ever increasing incidence of variation in reservoir pressure depletion by the existing primary vertical producing wells. Placing new horizontal wells immediately on water injection in areas without significant reservoir pressure depletion has been particularly problematic in similar low permeability formations. As a result, the following conditions have been observed which Tundra believes negatively impact the ultimate total recovery factor of OOIP:  </w:t>
      </w:r>
    </w:p>
    <w:p w:rsidR="00736F8B" w:rsidRPr="008B0C73" w:rsidRDefault="00736F8B" w:rsidP="00736F8B">
      <w:pPr>
        <w:jc w:val="both"/>
        <w:rPr>
          <w:rFonts w:ascii="Arial" w:hAnsi="Arial" w:cs="Arial"/>
          <w:sz w:val="22"/>
          <w:szCs w:val="22"/>
        </w:rPr>
      </w:pP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Lower initial and peak water injection rates</w:t>
      </w: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Rapid increases in injection wellhead pressures to the maximum allowable</w:t>
      </w: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Lower sustained water injection rates at maximum allowable pressure</w:t>
      </w: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Lower monthly instantaneous and cumulative voidage replacement ratio</w:t>
      </w: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Delayed secondary oil production response</w:t>
      </w: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Secondary oil production response of lower magnitude</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Considering the expected reservoir pressures and reservoir lithology described, Tundra believes an in</w:t>
      </w:r>
      <w:r w:rsidR="00E4232A" w:rsidRPr="008B0C73">
        <w:rPr>
          <w:rFonts w:ascii="Arial" w:hAnsi="Arial" w:cs="Arial"/>
          <w:sz w:val="22"/>
          <w:szCs w:val="22"/>
        </w:rPr>
        <w:t>itial period of producing all 10</w:t>
      </w:r>
      <w:r w:rsidRPr="008B0C73">
        <w:rPr>
          <w:rFonts w:ascii="Arial" w:hAnsi="Arial" w:cs="Arial"/>
          <w:sz w:val="22"/>
          <w:szCs w:val="22"/>
        </w:rPr>
        <w:t xml:space="preserve"> new horizontal wells prior to placing them on permanent water injection is essential and all Unit mineral owners will benefit as follows:</w:t>
      </w:r>
    </w:p>
    <w:p w:rsidR="00736F8B" w:rsidRPr="008B0C73" w:rsidRDefault="00736F8B" w:rsidP="00736F8B">
      <w:pPr>
        <w:ind w:left="720"/>
        <w:jc w:val="both"/>
        <w:rPr>
          <w:rFonts w:ascii="Arial" w:hAnsi="Arial" w:cs="Arial"/>
          <w:sz w:val="22"/>
          <w:szCs w:val="22"/>
        </w:rPr>
      </w:pP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 xml:space="preserve">Near term primary oil production increase </w:t>
      </w: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Relatively higher injection rates following initial production due to oil and pressure depletion of the near horizontal well region</w:t>
      </w: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 xml:space="preserve">Pre-producing injectors will yield more effective future injection wells as the fracture network and </w:t>
      </w:r>
      <w:proofErr w:type="spellStart"/>
      <w:r w:rsidRPr="008B0C73">
        <w:rPr>
          <w:rFonts w:ascii="Arial" w:hAnsi="Arial" w:cs="Arial"/>
          <w:sz w:val="22"/>
          <w:szCs w:val="22"/>
        </w:rPr>
        <w:t>flowpaths</w:t>
      </w:r>
      <w:proofErr w:type="spellEnd"/>
      <w:r w:rsidRPr="008B0C73">
        <w:rPr>
          <w:rFonts w:ascii="Arial" w:hAnsi="Arial" w:cs="Arial"/>
          <w:sz w:val="22"/>
          <w:szCs w:val="22"/>
        </w:rPr>
        <w:t xml:space="preserve"> within the stimulated region may be enhanced</w:t>
      </w: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More efficient voidage replacement during first few years of the waterflood</w:t>
      </w: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 xml:space="preserve">Secondary oil recovery factor may be higher than the current prediction if the primary to secondary recovery factor remains constant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p>
    <w:p w:rsidR="00736F8B" w:rsidRPr="008B0C73" w:rsidRDefault="00736F8B" w:rsidP="00736F8B">
      <w:pPr>
        <w:keepNext/>
        <w:jc w:val="both"/>
        <w:rPr>
          <w:rFonts w:ascii="Arial" w:hAnsi="Arial" w:cs="Arial"/>
          <w:sz w:val="22"/>
          <w:szCs w:val="22"/>
          <w:u w:val="single"/>
        </w:rPr>
      </w:pPr>
      <w:r w:rsidRPr="008B0C73">
        <w:rPr>
          <w:rFonts w:ascii="Arial" w:hAnsi="Arial" w:cs="Arial"/>
          <w:sz w:val="22"/>
          <w:szCs w:val="22"/>
          <w:u w:val="single"/>
        </w:rPr>
        <w:lastRenderedPageBreak/>
        <w:t>Primary Production Forecast</w:t>
      </w:r>
      <w:r w:rsidRPr="008B0C73">
        <w:rPr>
          <w:rFonts w:ascii="Arial" w:hAnsi="Arial" w:cs="Arial"/>
          <w:sz w:val="22"/>
          <w:szCs w:val="22"/>
        </w:rPr>
        <w:t xml:space="preserve"> </w:t>
      </w:r>
    </w:p>
    <w:p w:rsidR="00736F8B" w:rsidRPr="008B0C73" w:rsidRDefault="00736F8B" w:rsidP="00736F8B">
      <w:pPr>
        <w:keepNext/>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The primary and secondary waterflood performance predictions for the proposed </w:t>
      </w:r>
      <w:r w:rsidR="00035555" w:rsidRPr="008B0C73">
        <w:rPr>
          <w:rFonts w:ascii="Arial" w:hAnsi="Arial" w:cs="Arial"/>
          <w:sz w:val="22"/>
          <w:szCs w:val="22"/>
        </w:rPr>
        <w:t>Unit 10</w:t>
      </w:r>
      <w:r w:rsidRPr="008B0C73">
        <w:rPr>
          <w:rFonts w:ascii="Arial" w:hAnsi="Arial" w:cs="Arial"/>
          <w:sz w:val="22"/>
          <w:szCs w:val="22"/>
        </w:rPr>
        <w:t xml:space="preserve"> are based on recent internal engineering studies performed by the Tundra reservoir engineering group and external Consultants.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Cumulative production in the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project area, to the end of </w:t>
      </w:r>
      <w:r w:rsidR="00DB61AD" w:rsidRPr="008B0C73">
        <w:rPr>
          <w:rFonts w:ascii="Arial" w:hAnsi="Arial" w:cs="Arial"/>
          <w:sz w:val="22"/>
          <w:szCs w:val="22"/>
        </w:rPr>
        <w:t>October</w:t>
      </w:r>
      <w:r w:rsidR="00866A1E" w:rsidRPr="008B0C73">
        <w:rPr>
          <w:rFonts w:ascii="Arial" w:hAnsi="Arial" w:cs="Arial"/>
          <w:sz w:val="22"/>
          <w:szCs w:val="22"/>
        </w:rPr>
        <w:t xml:space="preserve"> 2012</w:t>
      </w:r>
      <w:r w:rsidRPr="008B0C73">
        <w:rPr>
          <w:rFonts w:ascii="Arial" w:hAnsi="Arial" w:cs="Arial"/>
          <w:sz w:val="22"/>
          <w:szCs w:val="22"/>
        </w:rPr>
        <w:t xml:space="preserve">, was </w:t>
      </w:r>
      <w:r w:rsidR="00946769" w:rsidRPr="008B0C73">
        <w:rPr>
          <w:rFonts w:ascii="Arial" w:hAnsi="Arial" w:cs="Arial"/>
          <w:sz w:val="22"/>
          <w:szCs w:val="22"/>
        </w:rPr>
        <w:t>1,</w:t>
      </w:r>
      <w:r w:rsidR="00420A58" w:rsidRPr="008B0C73">
        <w:rPr>
          <w:rFonts w:ascii="Arial" w:hAnsi="Arial" w:cs="Arial"/>
          <w:sz w:val="22"/>
          <w:szCs w:val="22"/>
        </w:rPr>
        <w:t xml:space="preserve">177 </w:t>
      </w:r>
      <w:proofErr w:type="spellStart"/>
      <w:r w:rsidR="00420A58" w:rsidRPr="008B0C73">
        <w:rPr>
          <w:rFonts w:ascii="Arial" w:hAnsi="Arial" w:cs="Arial"/>
          <w:sz w:val="22"/>
          <w:szCs w:val="22"/>
        </w:rPr>
        <w:t>Mbbl</w:t>
      </w:r>
      <w:proofErr w:type="spellEnd"/>
      <w:r w:rsidR="00420A58" w:rsidRPr="008B0C73">
        <w:rPr>
          <w:rFonts w:ascii="Arial" w:hAnsi="Arial" w:cs="Arial"/>
          <w:sz w:val="22"/>
          <w:szCs w:val="22"/>
        </w:rPr>
        <w:t xml:space="preserve"> of oil, and 447</w:t>
      </w:r>
      <w:r w:rsidR="00866A1E" w:rsidRPr="008B0C73">
        <w:rPr>
          <w:rFonts w:ascii="Arial" w:hAnsi="Arial" w:cs="Arial"/>
          <w:sz w:val="22"/>
          <w:szCs w:val="22"/>
        </w:rPr>
        <w:t xml:space="preserve"> </w:t>
      </w:r>
      <w:proofErr w:type="spellStart"/>
      <w:r w:rsidR="00866A1E" w:rsidRPr="008B0C73">
        <w:rPr>
          <w:rFonts w:ascii="Arial" w:hAnsi="Arial" w:cs="Arial"/>
          <w:sz w:val="22"/>
          <w:szCs w:val="22"/>
        </w:rPr>
        <w:t>Mbbl</w:t>
      </w:r>
      <w:proofErr w:type="spellEnd"/>
      <w:r w:rsidR="00866A1E" w:rsidRPr="008B0C73">
        <w:rPr>
          <w:rFonts w:ascii="Arial" w:hAnsi="Arial" w:cs="Arial"/>
          <w:sz w:val="22"/>
          <w:szCs w:val="22"/>
        </w:rPr>
        <w:t xml:space="preserve"> of water</w:t>
      </w:r>
      <w:r w:rsidRPr="008B0C73">
        <w:rPr>
          <w:rFonts w:ascii="Arial" w:hAnsi="Arial" w:cs="Arial"/>
          <w:sz w:val="22"/>
          <w:szCs w:val="22"/>
        </w:rPr>
        <w:t xml:space="preserve"> for a recovery factor of </w:t>
      </w:r>
      <w:r w:rsidR="00DB61AD" w:rsidRPr="008B0C73">
        <w:rPr>
          <w:rFonts w:ascii="Arial" w:hAnsi="Arial" w:cs="Arial"/>
          <w:b/>
          <w:sz w:val="22"/>
          <w:szCs w:val="22"/>
        </w:rPr>
        <w:t>7.7</w:t>
      </w:r>
      <w:r w:rsidRPr="008B0C73">
        <w:rPr>
          <w:rFonts w:ascii="Arial" w:hAnsi="Arial" w:cs="Arial"/>
          <w:b/>
          <w:sz w:val="22"/>
          <w:szCs w:val="22"/>
        </w:rPr>
        <w:t>%</w:t>
      </w:r>
      <w:r w:rsidRPr="008B0C73">
        <w:rPr>
          <w:rFonts w:ascii="Arial" w:hAnsi="Arial" w:cs="Arial"/>
          <w:sz w:val="22"/>
          <w:szCs w:val="22"/>
        </w:rPr>
        <w:t xml:space="preserve"> of the calculated Net OOIP.</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The forecasted primary oil production profile, up to and including the pre-production period of the new horizontal wells for the </w:t>
      </w:r>
      <w:r w:rsidR="00035555" w:rsidRPr="008B0C73">
        <w:rPr>
          <w:rFonts w:ascii="Arial" w:hAnsi="Arial" w:cs="Arial"/>
          <w:sz w:val="22"/>
          <w:szCs w:val="22"/>
        </w:rPr>
        <w:t>Unit 10</w:t>
      </w:r>
      <w:r w:rsidRPr="008B0C73">
        <w:rPr>
          <w:rFonts w:ascii="Arial" w:hAnsi="Arial" w:cs="Arial"/>
          <w:sz w:val="22"/>
          <w:szCs w:val="22"/>
        </w:rPr>
        <w:t xml:space="preserve"> project area is plotted as Figure 7. </w:t>
      </w:r>
    </w:p>
    <w:p w:rsidR="00736F8B" w:rsidRPr="008B0C73" w:rsidRDefault="00736F8B" w:rsidP="009C3092">
      <w:pPr>
        <w:jc w:val="both"/>
        <w:rPr>
          <w:rFonts w:ascii="Arial" w:hAnsi="Arial" w:cs="Arial"/>
          <w:sz w:val="22"/>
          <w:szCs w:val="22"/>
        </w:rPr>
      </w:pPr>
    </w:p>
    <w:p w:rsidR="00736F8B" w:rsidRPr="008B0C73" w:rsidRDefault="00736F8B" w:rsidP="009C3092">
      <w:pPr>
        <w:jc w:val="both"/>
        <w:rPr>
          <w:rFonts w:ascii="Arial" w:hAnsi="Arial" w:cs="Arial"/>
          <w:sz w:val="22"/>
          <w:szCs w:val="22"/>
        </w:rPr>
      </w:pPr>
      <w:r w:rsidRPr="008B0C73">
        <w:rPr>
          <w:rFonts w:ascii="Arial" w:hAnsi="Arial" w:cs="Arial"/>
          <w:sz w:val="22"/>
          <w:szCs w:val="22"/>
        </w:rPr>
        <w:t xml:space="preserve">Ultimate Proved Producing oil reserves recovery for </w:t>
      </w:r>
      <w:r w:rsidR="00035555" w:rsidRPr="008B0C73">
        <w:rPr>
          <w:rFonts w:ascii="Arial" w:hAnsi="Arial" w:cs="Arial"/>
          <w:sz w:val="22"/>
          <w:szCs w:val="22"/>
        </w:rPr>
        <w:t>Unit 10</w:t>
      </w:r>
      <w:r w:rsidRPr="008B0C73">
        <w:rPr>
          <w:rFonts w:ascii="Arial" w:hAnsi="Arial" w:cs="Arial"/>
          <w:sz w:val="22"/>
          <w:szCs w:val="22"/>
        </w:rPr>
        <w:t xml:space="preserve"> has been estimated to be 1,</w:t>
      </w:r>
      <w:r w:rsidR="00A67753" w:rsidRPr="008B0C73">
        <w:rPr>
          <w:rFonts w:ascii="Arial" w:hAnsi="Arial" w:cs="Arial"/>
          <w:sz w:val="22"/>
          <w:szCs w:val="22"/>
        </w:rPr>
        <w:t xml:space="preserve">659 </w:t>
      </w:r>
      <w:proofErr w:type="spellStart"/>
      <w:r w:rsidRPr="008B0C73">
        <w:rPr>
          <w:rFonts w:ascii="Arial" w:hAnsi="Arial" w:cs="Arial"/>
          <w:sz w:val="22"/>
          <w:szCs w:val="22"/>
        </w:rPr>
        <w:t>Mbbl</w:t>
      </w:r>
      <w:proofErr w:type="spellEnd"/>
      <w:r w:rsidRPr="008B0C73">
        <w:rPr>
          <w:rFonts w:ascii="Arial" w:hAnsi="Arial" w:cs="Arial"/>
          <w:sz w:val="22"/>
          <w:szCs w:val="22"/>
        </w:rPr>
        <w:t xml:space="preserve">, </w:t>
      </w:r>
      <w:r w:rsidR="0012512B" w:rsidRPr="008B0C73">
        <w:rPr>
          <w:rFonts w:ascii="Arial" w:hAnsi="Arial" w:cs="Arial"/>
          <w:sz w:val="22"/>
          <w:szCs w:val="22"/>
        </w:rPr>
        <w:t xml:space="preserve">or a </w:t>
      </w:r>
      <w:r w:rsidR="00E813AE" w:rsidRPr="008B0C73">
        <w:rPr>
          <w:rFonts w:ascii="Arial" w:hAnsi="Arial" w:cs="Arial"/>
          <w:sz w:val="22"/>
          <w:szCs w:val="22"/>
        </w:rPr>
        <w:t>10.8</w:t>
      </w:r>
      <w:r w:rsidRPr="008B0C73">
        <w:rPr>
          <w:rFonts w:ascii="Arial" w:hAnsi="Arial" w:cs="Arial"/>
          <w:sz w:val="22"/>
          <w:szCs w:val="22"/>
        </w:rPr>
        <w:t>% Recovery Factor (RF) of OOIP. Remaining Producing Primary Reserve</w:t>
      </w:r>
      <w:r w:rsidR="00E813AE" w:rsidRPr="008B0C73">
        <w:rPr>
          <w:rFonts w:ascii="Arial" w:hAnsi="Arial" w:cs="Arial"/>
          <w:sz w:val="22"/>
          <w:szCs w:val="22"/>
        </w:rPr>
        <w:t>s has been estimated to be 482</w:t>
      </w:r>
      <w:r w:rsidRPr="008B0C73">
        <w:rPr>
          <w:rFonts w:ascii="Arial" w:hAnsi="Arial" w:cs="Arial"/>
          <w:sz w:val="22"/>
          <w:szCs w:val="22"/>
        </w:rPr>
        <w:t xml:space="preserve"> </w:t>
      </w:r>
      <w:proofErr w:type="spellStart"/>
      <w:r w:rsidRPr="008B0C73">
        <w:rPr>
          <w:rFonts w:ascii="Arial" w:hAnsi="Arial" w:cs="Arial"/>
          <w:sz w:val="22"/>
          <w:szCs w:val="22"/>
        </w:rPr>
        <w:t>Mbbl</w:t>
      </w:r>
      <w:proofErr w:type="spellEnd"/>
      <w:r w:rsidRPr="008B0C73">
        <w:rPr>
          <w:rFonts w:ascii="Arial" w:hAnsi="Arial" w:cs="Arial"/>
          <w:sz w:val="22"/>
          <w:szCs w:val="22"/>
        </w:rPr>
        <w:t xml:space="preserve">. The expected production decline and forecasted cumulative oil recovery under continued Primary Production is shown in Figure 8. </w:t>
      </w:r>
    </w:p>
    <w:p w:rsidR="00736F8B" w:rsidRPr="008B0C73" w:rsidRDefault="00736F8B" w:rsidP="00736F8B">
      <w:pPr>
        <w:jc w:val="both"/>
        <w:rPr>
          <w:rFonts w:ascii="Arial" w:hAnsi="Arial" w:cs="Arial"/>
          <w:sz w:val="22"/>
          <w:szCs w:val="22"/>
        </w:rPr>
      </w:pPr>
    </w:p>
    <w:p w:rsidR="00F93AEC" w:rsidRPr="008B0C73" w:rsidRDefault="00F93AEC" w:rsidP="00736F8B">
      <w:pPr>
        <w:jc w:val="both"/>
        <w:rPr>
          <w:rFonts w:ascii="Arial" w:hAnsi="Arial" w:cs="Arial"/>
          <w:sz w:val="22"/>
          <w:szCs w:val="22"/>
        </w:rPr>
      </w:pPr>
    </w:p>
    <w:p w:rsidR="00736F8B" w:rsidRPr="008B0C73" w:rsidRDefault="00736F8B" w:rsidP="00736F8B">
      <w:pPr>
        <w:pStyle w:val="Heading2"/>
        <w:rPr>
          <w:rFonts w:ascii="Arial" w:hAnsi="Arial" w:cs="Arial"/>
          <w:b w:val="0"/>
          <w:sz w:val="22"/>
          <w:szCs w:val="22"/>
          <w:u w:val="single"/>
        </w:rPr>
      </w:pPr>
      <w:r w:rsidRPr="008B0C73">
        <w:rPr>
          <w:rFonts w:ascii="Arial" w:hAnsi="Arial" w:cs="Arial"/>
          <w:b w:val="0"/>
          <w:sz w:val="22"/>
          <w:szCs w:val="22"/>
          <w:u w:val="single"/>
        </w:rPr>
        <w:t>Pre-Production Schedule/Timing for Conversion of Horizontal Wells to Water Injection</w:t>
      </w:r>
    </w:p>
    <w:p w:rsidR="00736F8B" w:rsidRPr="008B0C73" w:rsidRDefault="00736F8B" w:rsidP="00736F8B">
      <w:pPr>
        <w:jc w:val="both"/>
        <w:rPr>
          <w:rFonts w:ascii="Arial" w:hAnsi="Arial" w:cs="Arial"/>
          <w:sz w:val="24"/>
          <w:szCs w:val="24"/>
          <w:u w:val="single"/>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Tundra has designed the following horizontal well development schedule to allow for the most expeditious development of the waterflood within the proposed </w:t>
      </w:r>
      <w:r w:rsidR="00035555" w:rsidRPr="008B0C73">
        <w:rPr>
          <w:rFonts w:ascii="Arial" w:hAnsi="Arial" w:cs="Arial"/>
          <w:sz w:val="22"/>
          <w:szCs w:val="22"/>
        </w:rPr>
        <w:t>Unit 10</w:t>
      </w:r>
      <w:r w:rsidRPr="008B0C73">
        <w:rPr>
          <w:rFonts w:ascii="Arial" w:hAnsi="Arial" w:cs="Arial"/>
          <w:sz w:val="22"/>
          <w:szCs w:val="22"/>
        </w:rPr>
        <w:t>:</w:t>
      </w:r>
    </w:p>
    <w:p w:rsidR="00736F8B" w:rsidRPr="008B0C73" w:rsidRDefault="00736F8B" w:rsidP="00736F8B">
      <w:pPr>
        <w:jc w:val="both"/>
        <w:rPr>
          <w:rFonts w:ascii="Arial" w:hAnsi="Arial" w:cs="Arial"/>
          <w:sz w:val="22"/>
          <w:szCs w:val="22"/>
        </w:rPr>
      </w:pPr>
    </w:p>
    <w:p w:rsidR="00736F8B" w:rsidRPr="008B0C73" w:rsidRDefault="00736F8B" w:rsidP="00784D25">
      <w:pPr>
        <w:numPr>
          <w:ilvl w:val="0"/>
          <w:numId w:val="3"/>
        </w:numPr>
        <w:jc w:val="both"/>
        <w:rPr>
          <w:rFonts w:ascii="Arial" w:hAnsi="Arial" w:cs="Arial"/>
          <w:sz w:val="22"/>
          <w:szCs w:val="22"/>
        </w:rPr>
      </w:pPr>
      <w:r w:rsidRPr="008B0C73">
        <w:rPr>
          <w:rFonts w:ascii="Arial" w:hAnsi="Arial" w:cs="Arial"/>
          <w:sz w:val="22"/>
          <w:szCs w:val="22"/>
        </w:rPr>
        <w:t>Immediate Unitization of the project area provides a mechanism for primary production allocation during the pre-production period, regardless of oil rate or time on production</w:t>
      </w:r>
    </w:p>
    <w:p w:rsidR="00736F8B" w:rsidRPr="008B0C73" w:rsidRDefault="00736F8B" w:rsidP="00784D25">
      <w:pPr>
        <w:numPr>
          <w:ilvl w:val="0"/>
          <w:numId w:val="3"/>
        </w:numPr>
        <w:jc w:val="both"/>
        <w:rPr>
          <w:rFonts w:ascii="Arial" w:hAnsi="Arial" w:cs="Arial"/>
          <w:sz w:val="22"/>
          <w:szCs w:val="22"/>
        </w:rPr>
      </w:pPr>
      <w:r w:rsidRPr="008B0C73">
        <w:rPr>
          <w:rFonts w:ascii="Arial" w:hAnsi="Arial" w:cs="Arial"/>
          <w:sz w:val="22"/>
          <w:szCs w:val="22"/>
        </w:rPr>
        <w:t>Unitization allows the</w:t>
      </w:r>
      <w:r w:rsidR="00280F17" w:rsidRPr="008B0C73">
        <w:rPr>
          <w:rFonts w:ascii="Arial" w:hAnsi="Arial" w:cs="Arial"/>
          <w:sz w:val="22"/>
          <w:szCs w:val="22"/>
        </w:rPr>
        <w:t xml:space="preserve"> Unit Operator to develop all 10</w:t>
      </w:r>
      <w:r w:rsidRPr="008B0C73">
        <w:rPr>
          <w:rFonts w:ascii="Arial" w:hAnsi="Arial" w:cs="Arial"/>
          <w:sz w:val="22"/>
          <w:szCs w:val="22"/>
        </w:rPr>
        <w:t xml:space="preserve"> of the horizontal (future injection) wells in the most expeditious and operationally efficient manner</w:t>
      </w:r>
    </w:p>
    <w:p w:rsidR="00736F8B" w:rsidRPr="008B0C73" w:rsidRDefault="00736F8B" w:rsidP="00784D25">
      <w:pPr>
        <w:numPr>
          <w:ilvl w:val="0"/>
          <w:numId w:val="3"/>
        </w:numPr>
        <w:jc w:val="both"/>
        <w:rPr>
          <w:rFonts w:ascii="Arial" w:hAnsi="Arial" w:cs="Arial"/>
          <w:sz w:val="22"/>
          <w:szCs w:val="22"/>
        </w:rPr>
      </w:pPr>
      <w:r w:rsidRPr="008B0C73">
        <w:rPr>
          <w:rFonts w:ascii="Arial" w:hAnsi="Arial" w:cs="Arial"/>
          <w:sz w:val="22"/>
          <w:szCs w:val="22"/>
        </w:rPr>
        <w:t>Efficient execution of the new horizontal wells drilling and completions op</w:t>
      </w:r>
      <w:r w:rsidR="00784D25" w:rsidRPr="008B0C73">
        <w:rPr>
          <w:rFonts w:ascii="Arial" w:hAnsi="Arial" w:cs="Arial"/>
          <w:sz w:val="22"/>
          <w:szCs w:val="22"/>
        </w:rPr>
        <w:t>erations will ensure th</w:t>
      </w:r>
      <w:r w:rsidR="00280F17" w:rsidRPr="008B0C73">
        <w:rPr>
          <w:rFonts w:ascii="Arial" w:hAnsi="Arial" w:cs="Arial"/>
          <w:sz w:val="22"/>
          <w:szCs w:val="22"/>
        </w:rPr>
        <w:t>e first</w:t>
      </w:r>
      <w:r w:rsidRPr="008B0C73">
        <w:rPr>
          <w:rFonts w:ascii="Arial" w:hAnsi="Arial" w:cs="Arial"/>
          <w:sz w:val="22"/>
          <w:szCs w:val="22"/>
        </w:rPr>
        <w:t xml:space="preserve"> new horizontal wells within the </w:t>
      </w:r>
      <w:r w:rsidR="00035555" w:rsidRPr="008B0C73">
        <w:rPr>
          <w:rFonts w:ascii="Arial" w:hAnsi="Arial" w:cs="Arial"/>
          <w:sz w:val="22"/>
          <w:szCs w:val="22"/>
        </w:rPr>
        <w:t>Unit 10</w:t>
      </w:r>
      <w:r w:rsidR="0012512B" w:rsidRPr="008B0C73">
        <w:rPr>
          <w:rFonts w:ascii="Arial" w:hAnsi="Arial" w:cs="Arial"/>
          <w:sz w:val="22"/>
          <w:szCs w:val="22"/>
        </w:rPr>
        <w:t xml:space="preserve"> boundary begin producing in Q4 of 2013</w:t>
      </w:r>
    </w:p>
    <w:p w:rsidR="00736F8B" w:rsidRPr="008B0C73" w:rsidRDefault="00736F8B" w:rsidP="00784D25">
      <w:pPr>
        <w:numPr>
          <w:ilvl w:val="0"/>
          <w:numId w:val="3"/>
        </w:numPr>
        <w:jc w:val="both"/>
        <w:rPr>
          <w:rFonts w:ascii="Arial" w:hAnsi="Arial" w:cs="Arial"/>
          <w:sz w:val="22"/>
          <w:szCs w:val="22"/>
        </w:rPr>
      </w:pPr>
      <w:r w:rsidRPr="008B0C73">
        <w:rPr>
          <w:rFonts w:ascii="Arial" w:hAnsi="Arial" w:cs="Arial"/>
          <w:sz w:val="22"/>
          <w:szCs w:val="22"/>
        </w:rPr>
        <w:t>Calculate and/or obtain reservoir pressures and observe production rate profile characteristics on new horizontal and existing vert</w:t>
      </w:r>
      <w:r w:rsidR="0012512B" w:rsidRPr="008B0C73">
        <w:rPr>
          <w:rFonts w:ascii="Arial" w:hAnsi="Arial" w:cs="Arial"/>
          <w:sz w:val="22"/>
          <w:szCs w:val="22"/>
        </w:rPr>
        <w:t>ical producing wells during 2014</w:t>
      </w:r>
      <w:r w:rsidRPr="008B0C73">
        <w:rPr>
          <w:rFonts w:ascii="Arial" w:hAnsi="Arial" w:cs="Arial"/>
          <w:sz w:val="22"/>
          <w:szCs w:val="22"/>
        </w:rPr>
        <w:t xml:space="preserve"> </w:t>
      </w:r>
    </w:p>
    <w:p w:rsidR="00736F8B" w:rsidRPr="008B0C73" w:rsidRDefault="00736F8B" w:rsidP="00784D25">
      <w:pPr>
        <w:numPr>
          <w:ilvl w:val="0"/>
          <w:numId w:val="3"/>
        </w:numPr>
        <w:jc w:val="both"/>
        <w:rPr>
          <w:rFonts w:ascii="Arial" w:hAnsi="Arial" w:cs="Arial"/>
          <w:sz w:val="22"/>
          <w:szCs w:val="22"/>
        </w:rPr>
      </w:pPr>
      <w:r w:rsidRPr="008B0C73">
        <w:rPr>
          <w:rFonts w:ascii="Arial" w:hAnsi="Arial" w:cs="Arial"/>
          <w:sz w:val="22"/>
          <w:szCs w:val="22"/>
        </w:rPr>
        <w:t>Expect to begin converting some horizonta</w:t>
      </w:r>
      <w:r w:rsidR="0012512B" w:rsidRPr="008B0C73">
        <w:rPr>
          <w:rFonts w:ascii="Arial" w:hAnsi="Arial" w:cs="Arial"/>
          <w:sz w:val="22"/>
          <w:szCs w:val="22"/>
        </w:rPr>
        <w:t>l wells to WIW service by late 2014</w:t>
      </w:r>
    </w:p>
    <w:p w:rsidR="00736F8B" w:rsidRPr="008B0C73" w:rsidRDefault="00736F8B" w:rsidP="00784D25">
      <w:pPr>
        <w:numPr>
          <w:ilvl w:val="0"/>
          <w:numId w:val="3"/>
        </w:numPr>
        <w:jc w:val="both"/>
        <w:rPr>
          <w:rFonts w:ascii="Arial" w:hAnsi="Arial" w:cs="Arial"/>
          <w:sz w:val="22"/>
          <w:szCs w:val="22"/>
        </w:rPr>
      </w:pPr>
      <w:r w:rsidRPr="008B0C73">
        <w:rPr>
          <w:rFonts w:ascii="Arial" w:hAnsi="Arial" w:cs="Arial"/>
          <w:sz w:val="22"/>
          <w:szCs w:val="22"/>
        </w:rPr>
        <w:t>All horizontal wells are forecasted to be con</w:t>
      </w:r>
      <w:r w:rsidR="0012512B" w:rsidRPr="008B0C73">
        <w:rPr>
          <w:rFonts w:ascii="Arial" w:hAnsi="Arial" w:cs="Arial"/>
          <w:sz w:val="22"/>
          <w:szCs w:val="22"/>
        </w:rPr>
        <w:t>verted to WIW service by the middle of 2015</w:t>
      </w:r>
    </w:p>
    <w:p w:rsidR="00736F8B" w:rsidRPr="008B0C73" w:rsidRDefault="00736F8B" w:rsidP="00784D25">
      <w:pPr>
        <w:numPr>
          <w:ilvl w:val="0"/>
          <w:numId w:val="3"/>
        </w:numPr>
        <w:jc w:val="both"/>
        <w:rPr>
          <w:rFonts w:ascii="Arial" w:hAnsi="Arial" w:cs="Arial"/>
          <w:sz w:val="22"/>
          <w:szCs w:val="22"/>
        </w:rPr>
      </w:pPr>
      <w:r w:rsidRPr="008B0C73">
        <w:rPr>
          <w:rFonts w:ascii="Arial" w:hAnsi="Arial" w:cs="Arial"/>
          <w:sz w:val="22"/>
          <w:szCs w:val="22"/>
        </w:rPr>
        <w:t>Secondary oil rate response at vertical producing wells is forecasted to begin within 2 – 4 months following conversion of the horizontal well to water injection service</w:t>
      </w:r>
    </w:p>
    <w:p w:rsidR="00736F8B" w:rsidRPr="008B0C73" w:rsidRDefault="00736F8B" w:rsidP="00184123">
      <w:pPr>
        <w:jc w:val="both"/>
        <w:rPr>
          <w:rFonts w:ascii="Arial" w:hAnsi="Arial" w:cs="Arial"/>
          <w:sz w:val="22"/>
          <w:szCs w:val="22"/>
        </w:rPr>
      </w:pP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u w:val="single"/>
        </w:rPr>
      </w:pPr>
      <w:r w:rsidRPr="008B0C73">
        <w:rPr>
          <w:rFonts w:ascii="Arial" w:hAnsi="Arial" w:cs="Arial"/>
          <w:sz w:val="22"/>
          <w:szCs w:val="22"/>
          <w:u w:val="single"/>
        </w:rPr>
        <w:t>Criteria for Conversion to Water Injection Well</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Tundra will monitor the following parameters to assess the best timing for each individual horizontal well to be converted from primary production to water injection service. </w:t>
      </w:r>
    </w:p>
    <w:p w:rsidR="00736F8B" w:rsidRPr="008B0C73" w:rsidRDefault="00736F8B" w:rsidP="00736F8B">
      <w:pPr>
        <w:jc w:val="both"/>
        <w:rPr>
          <w:rFonts w:ascii="Arial" w:hAnsi="Arial" w:cs="Arial"/>
          <w:sz w:val="22"/>
          <w:szCs w:val="22"/>
        </w:rPr>
      </w:pP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Measured reservoir pressures at start of and/or through primary production</w:t>
      </w: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Fluid production rates and any changes in decline rate</w:t>
      </w: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Any observed production interference effects with adjacent vertical wells</w:t>
      </w: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Pattern mass balance and/or oil recovery factor estimates</w:t>
      </w:r>
    </w:p>
    <w:p w:rsidR="00736F8B" w:rsidRPr="008B0C73" w:rsidRDefault="00736F8B" w:rsidP="00736F8B">
      <w:pPr>
        <w:numPr>
          <w:ilvl w:val="0"/>
          <w:numId w:val="3"/>
        </w:numPr>
        <w:jc w:val="both"/>
        <w:rPr>
          <w:rFonts w:ascii="Arial" w:hAnsi="Arial" w:cs="Arial"/>
          <w:sz w:val="22"/>
          <w:szCs w:val="22"/>
        </w:rPr>
      </w:pPr>
      <w:r w:rsidRPr="008B0C73">
        <w:rPr>
          <w:rFonts w:ascii="Arial" w:hAnsi="Arial" w:cs="Arial"/>
          <w:sz w:val="22"/>
          <w:szCs w:val="22"/>
        </w:rPr>
        <w:t xml:space="preserve">Reservoir pressure relative to bubble point pressure </w:t>
      </w:r>
    </w:p>
    <w:p w:rsidR="00736F8B" w:rsidRPr="008B0C73" w:rsidRDefault="00736F8B" w:rsidP="00736F8B">
      <w:pPr>
        <w:jc w:val="both"/>
        <w:rPr>
          <w:rFonts w:ascii="Arial" w:hAnsi="Arial" w:cs="Arial"/>
          <w:sz w:val="22"/>
          <w:szCs w:val="22"/>
        </w:rPr>
      </w:pPr>
    </w:p>
    <w:p w:rsidR="00736F8B" w:rsidRPr="008B0C73" w:rsidRDefault="0029099A" w:rsidP="00736F8B">
      <w:pPr>
        <w:jc w:val="both"/>
        <w:rPr>
          <w:rFonts w:ascii="Arial" w:hAnsi="Arial" w:cs="Arial"/>
          <w:i/>
          <w:color w:val="FF0000"/>
          <w:sz w:val="22"/>
          <w:szCs w:val="22"/>
        </w:rPr>
      </w:pPr>
      <w:r w:rsidRPr="008B0C73">
        <w:rPr>
          <w:rFonts w:ascii="Arial" w:hAnsi="Arial" w:cs="Arial"/>
          <w:sz w:val="22"/>
          <w:szCs w:val="22"/>
        </w:rPr>
        <w:lastRenderedPageBreak/>
        <w:t>Ten (10)</w:t>
      </w:r>
      <w:r w:rsidR="00736F8B" w:rsidRPr="008B0C73">
        <w:rPr>
          <w:rFonts w:ascii="Arial" w:hAnsi="Arial" w:cs="Arial"/>
          <w:sz w:val="22"/>
          <w:szCs w:val="22"/>
        </w:rPr>
        <w:t xml:space="preserve"> horizontal wells are planned to be constructed for pre-production followed by permanent water injection service as shown in Figure 5. No existing vertical producer wells within the proposed </w:t>
      </w:r>
      <w:r w:rsidR="00035555" w:rsidRPr="008B0C73">
        <w:rPr>
          <w:rFonts w:ascii="Arial" w:hAnsi="Arial" w:cs="Arial"/>
          <w:sz w:val="22"/>
          <w:szCs w:val="22"/>
        </w:rPr>
        <w:t>Unit 10</w:t>
      </w:r>
      <w:r w:rsidR="00736F8B" w:rsidRPr="008B0C73">
        <w:rPr>
          <w:rFonts w:ascii="Arial" w:hAnsi="Arial" w:cs="Arial"/>
          <w:sz w:val="22"/>
          <w:szCs w:val="22"/>
        </w:rPr>
        <w:t xml:space="preserve"> project are planned for conversion to water injection, as oil production response is better with horizontal injectors than with four vertical injectors. </w:t>
      </w:r>
    </w:p>
    <w:p w:rsidR="00736F8B" w:rsidRPr="008B0C73" w:rsidRDefault="00736F8B" w:rsidP="00736F8B">
      <w:pPr>
        <w:jc w:val="both"/>
        <w:rPr>
          <w:rFonts w:ascii="Arial" w:hAnsi="Arial" w:cs="Arial"/>
          <w:sz w:val="22"/>
          <w:szCs w:val="22"/>
          <w:u w:val="single"/>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The above schedule allows for the proposed </w:t>
      </w:r>
      <w:r w:rsidR="00035555" w:rsidRPr="008B0C73">
        <w:rPr>
          <w:rFonts w:ascii="Arial" w:hAnsi="Arial" w:cs="Arial"/>
          <w:sz w:val="22"/>
          <w:szCs w:val="22"/>
        </w:rPr>
        <w:t>Unit 10</w:t>
      </w:r>
      <w:r w:rsidRPr="008B0C73">
        <w:rPr>
          <w:rFonts w:ascii="Arial" w:hAnsi="Arial" w:cs="Arial"/>
          <w:sz w:val="22"/>
          <w:szCs w:val="22"/>
        </w:rPr>
        <w:t xml:space="preserve"> project to be developed equitably, efficiently, and moves to project to the best condition for the start of waterflood as quickly as possible. It also provides the Unit Operator flexibility to manage the reservoir conditions and response to help ensure maximum ultimate recovery of OOIP.</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u w:val="single"/>
        </w:rPr>
      </w:pPr>
    </w:p>
    <w:p w:rsidR="00736F8B" w:rsidRPr="008B0C73" w:rsidRDefault="00736F8B" w:rsidP="00736F8B">
      <w:pPr>
        <w:jc w:val="both"/>
        <w:rPr>
          <w:rFonts w:ascii="Arial" w:hAnsi="Arial" w:cs="Arial"/>
          <w:sz w:val="22"/>
          <w:szCs w:val="22"/>
          <w:u w:val="single"/>
        </w:rPr>
      </w:pPr>
      <w:r w:rsidRPr="008B0C73">
        <w:rPr>
          <w:rFonts w:ascii="Arial" w:hAnsi="Arial" w:cs="Arial"/>
          <w:sz w:val="22"/>
          <w:szCs w:val="22"/>
          <w:u w:val="single"/>
        </w:rPr>
        <w:t>Secondary EOR Production Forecast</w:t>
      </w:r>
      <w:r w:rsidRPr="008B0C73">
        <w:rPr>
          <w:rFonts w:ascii="Arial" w:hAnsi="Arial" w:cs="Arial"/>
          <w:sz w:val="22"/>
          <w:szCs w:val="22"/>
        </w:rPr>
        <w:t xml:space="preserve"> </w:t>
      </w:r>
    </w:p>
    <w:p w:rsidR="00736F8B" w:rsidRPr="008B0C73" w:rsidRDefault="00736F8B" w:rsidP="00736F8B">
      <w:pPr>
        <w:jc w:val="both"/>
        <w:rPr>
          <w:rFonts w:ascii="Arial" w:hAnsi="Arial" w:cs="Arial"/>
          <w:sz w:val="22"/>
          <w:szCs w:val="22"/>
          <w:u w:val="single"/>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The proposed project oil production profile under Secondary Waterflood has been developed based on the response observed to date in the Sinclair Pilot WF (Figure 6)</w:t>
      </w:r>
      <w:r w:rsidR="000603F7" w:rsidRPr="008B0C73">
        <w:rPr>
          <w:rFonts w:ascii="Arial" w:hAnsi="Arial" w:cs="Arial"/>
          <w:sz w:val="22"/>
          <w:szCs w:val="22"/>
        </w:rPr>
        <w:t xml:space="preserve">.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The proposed </w:t>
      </w:r>
      <w:r w:rsidR="00035555" w:rsidRPr="008B0C73">
        <w:rPr>
          <w:rFonts w:ascii="Arial" w:hAnsi="Arial" w:cs="Arial"/>
          <w:sz w:val="22"/>
          <w:szCs w:val="22"/>
        </w:rPr>
        <w:t>Unit 10</w:t>
      </w:r>
      <w:r w:rsidRPr="008B0C73">
        <w:rPr>
          <w:rFonts w:ascii="Arial" w:hAnsi="Arial" w:cs="Arial"/>
          <w:sz w:val="22"/>
          <w:szCs w:val="22"/>
        </w:rPr>
        <w:t xml:space="preserve"> Secondary Waterflood oil production forecast over time is plotted on </w:t>
      </w:r>
      <w:r w:rsidR="005A5852" w:rsidRPr="008B0C73">
        <w:rPr>
          <w:rFonts w:ascii="Arial" w:hAnsi="Arial" w:cs="Arial"/>
          <w:sz w:val="22"/>
          <w:szCs w:val="22"/>
        </w:rPr>
        <w:t>Figure 7</w:t>
      </w:r>
      <w:r w:rsidRPr="008B0C73">
        <w:rPr>
          <w:rFonts w:ascii="Arial" w:hAnsi="Arial" w:cs="Arial"/>
          <w:sz w:val="22"/>
          <w:szCs w:val="22"/>
        </w:rPr>
        <w:t xml:space="preserve">. Total Proved EOR recoverable reserves in the proposed </w:t>
      </w:r>
      <w:r w:rsidR="00035555" w:rsidRPr="008B0C73">
        <w:rPr>
          <w:rFonts w:ascii="Arial" w:hAnsi="Arial" w:cs="Arial"/>
          <w:sz w:val="22"/>
          <w:szCs w:val="22"/>
        </w:rPr>
        <w:t>Unit 10</w:t>
      </w:r>
      <w:r w:rsidRPr="008B0C73">
        <w:rPr>
          <w:rFonts w:ascii="Arial" w:hAnsi="Arial" w:cs="Arial"/>
          <w:sz w:val="22"/>
          <w:szCs w:val="22"/>
        </w:rPr>
        <w:t xml:space="preserve"> project under Secondary </w:t>
      </w:r>
      <w:r w:rsidR="007A65DD" w:rsidRPr="008B0C73">
        <w:rPr>
          <w:rFonts w:ascii="Arial" w:hAnsi="Arial" w:cs="Arial"/>
          <w:sz w:val="22"/>
          <w:szCs w:val="22"/>
        </w:rPr>
        <w:t xml:space="preserve">WF has been estimated at </w:t>
      </w:r>
      <w:r w:rsidR="00FA5AC3" w:rsidRPr="008B0C73">
        <w:rPr>
          <w:rFonts w:ascii="Arial" w:hAnsi="Arial" w:cs="Arial"/>
          <w:b/>
          <w:sz w:val="22"/>
          <w:szCs w:val="22"/>
        </w:rPr>
        <w:t>2,996</w:t>
      </w:r>
      <w:r w:rsidRPr="008B0C73">
        <w:rPr>
          <w:rFonts w:ascii="Arial" w:hAnsi="Arial" w:cs="Arial"/>
          <w:sz w:val="22"/>
          <w:szCs w:val="22"/>
        </w:rPr>
        <w:t xml:space="preserve"> </w:t>
      </w:r>
      <w:proofErr w:type="spellStart"/>
      <w:r w:rsidRPr="008B0C73">
        <w:rPr>
          <w:rFonts w:ascii="Arial" w:hAnsi="Arial" w:cs="Arial"/>
          <w:sz w:val="22"/>
          <w:szCs w:val="22"/>
        </w:rPr>
        <w:t>Mbbl</w:t>
      </w:r>
      <w:proofErr w:type="spellEnd"/>
      <w:r w:rsidRPr="008B0C73">
        <w:rPr>
          <w:rFonts w:ascii="Arial" w:hAnsi="Arial" w:cs="Arial"/>
          <w:sz w:val="22"/>
          <w:szCs w:val="22"/>
        </w:rPr>
        <w:t xml:space="preserve"> </w:t>
      </w:r>
      <w:r w:rsidR="007A65DD" w:rsidRPr="008B0C73">
        <w:rPr>
          <w:rFonts w:ascii="Arial" w:hAnsi="Arial" w:cs="Arial"/>
          <w:sz w:val="22"/>
          <w:szCs w:val="22"/>
        </w:rPr>
        <w:t>(</w:t>
      </w:r>
      <w:r w:rsidR="005A5852" w:rsidRPr="008B0C73">
        <w:rPr>
          <w:rFonts w:ascii="Arial" w:hAnsi="Arial" w:cs="Arial"/>
          <w:sz w:val="22"/>
          <w:szCs w:val="22"/>
        </w:rPr>
        <w:t>Figure 8</w:t>
      </w:r>
      <w:r w:rsidR="007A65DD" w:rsidRPr="008B0C73">
        <w:rPr>
          <w:rFonts w:ascii="Arial" w:hAnsi="Arial" w:cs="Arial"/>
          <w:sz w:val="22"/>
          <w:szCs w:val="22"/>
        </w:rPr>
        <w:t xml:space="preserve">), resulting in a </w:t>
      </w:r>
      <w:r w:rsidR="007A65DD" w:rsidRPr="008B0C73">
        <w:rPr>
          <w:rFonts w:ascii="Arial" w:hAnsi="Arial" w:cs="Arial"/>
          <w:b/>
          <w:sz w:val="22"/>
          <w:szCs w:val="22"/>
        </w:rPr>
        <w:t>19</w:t>
      </w:r>
      <w:r w:rsidR="00601922" w:rsidRPr="008B0C73">
        <w:rPr>
          <w:rFonts w:ascii="Arial" w:hAnsi="Arial" w:cs="Arial"/>
          <w:b/>
          <w:sz w:val="22"/>
          <w:szCs w:val="22"/>
        </w:rPr>
        <w:t>.6</w:t>
      </w:r>
      <w:r w:rsidRPr="008B0C73">
        <w:rPr>
          <w:rFonts w:ascii="Arial" w:hAnsi="Arial" w:cs="Arial"/>
          <w:b/>
          <w:sz w:val="22"/>
          <w:szCs w:val="22"/>
        </w:rPr>
        <w:t>%</w:t>
      </w:r>
      <w:r w:rsidRPr="008B0C73">
        <w:rPr>
          <w:rFonts w:ascii="Arial" w:hAnsi="Arial" w:cs="Arial"/>
          <w:sz w:val="22"/>
          <w:szCs w:val="22"/>
        </w:rPr>
        <w:t xml:space="preserve"> overall RF of calculated Net OOIP. </w:t>
      </w: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 </w:t>
      </w:r>
    </w:p>
    <w:p w:rsidR="00736F8B" w:rsidRPr="008B0C73" w:rsidRDefault="007A65DD" w:rsidP="00736F8B">
      <w:pPr>
        <w:jc w:val="both"/>
        <w:rPr>
          <w:rFonts w:ascii="Arial" w:hAnsi="Arial" w:cs="Arial"/>
          <w:sz w:val="22"/>
          <w:szCs w:val="22"/>
        </w:rPr>
      </w:pPr>
      <w:r w:rsidRPr="008B0C73">
        <w:rPr>
          <w:rFonts w:ascii="Arial" w:hAnsi="Arial" w:cs="Arial"/>
          <w:sz w:val="22"/>
          <w:szCs w:val="22"/>
        </w:rPr>
        <w:t xml:space="preserve">An incremental </w:t>
      </w:r>
      <w:r w:rsidRPr="008B0C73">
        <w:rPr>
          <w:rFonts w:ascii="Arial" w:hAnsi="Arial" w:cs="Arial"/>
          <w:b/>
          <w:sz w:val="22"/>
          <w:szCs w:val="22"/>
        </w:rPr>
        <w:t>1</w:t>
      </w:r>
      <w:r w:rsidR="00B60E7A" w:rsidRPr="008B0C73">
        <w:rPr>
          <w:rFonts w:ascii="Arial" w:hAnsi="Arial" w:cs="Arial"/>
          <w:b/>
          <w:sz w:val="22"/>
          <w:szCs w:val="22"/>
        </w:rPr>
        <w:t>,</w:t>
      </w:r>
      <w:r w:rsidR="00601922" w:rsidRPr="008B0C73">
        <w:rPr>
          <w:rFonts w:ascii="Arial" w:hAnsi="Arial" w:cs="Arial"/>
          <w:b/>
          <w:sz w:val="22"/>
          <w:szCs w:val="22"/>
        </w:rPr>
        <w:t>337</w:t>
      </w:r>
      <w:r w:rsidR="00F93AEC" w:rsidRPr="008B0C73">
        <w:rPr>
          <w:rFonts w:ascii="Arial" w:hAnsi="Arial" w:cs="Arial"/>
          <w:sz w:val="22"/>
          <w:szCs w:val="22"/>
        </w:rPr>
        <w:t xml:space="preserve"> </w:t>
      </w:r>
      <w:proofErr w:type="spellStart"/>
      <w:r w:rsidR="00736F8B" w:rsidRPr="008B0C73">
        <w:rPr>
          <w:rFonts w:ascii="Arial" w:hAnsi="Arial" w:cs="Arial"/>
          <w:sz w:val="22"/>
          <w:szCs w:val="22"/>
        </w:rPr>
        <w:t>Mbbl</w:t>
      </w:r>
      <w:proofErr w:type="spellEnd"/>
      <w:r w:rsidR="00736F8B" w:rsidRPr="008B0C73">
        <w:rPr>
          <w:rFonts w:ascii="Arial" w:hAnsi="Arial" w:cs="Arial"/>
          <w:sz w:val="22"/>
          <w:szCs w:val="22"/>
        </w:rPr>
        <w:t xml:space="preserve"> of oil reserves are forecasted to be recovered under the proposed Unitization and Secondary EOR production scheme vs. the existing Primary Production method. Incremental Seco</w:t>
      </w:r>
      <w:r w:rsidRPr="008B0C73">
        <w:rPr>
          <w:rFonts w:ascii="Arial" w:hAnsi="Arial" w:cs="Arial"/>
          <w:sz w:val="22"/>
          <w:szCs w:val="22"/>
        </w:rPr>
        <w:t xml:space="preserve">ndary RF is forecasted to be </w:t>
      </w:r>
      <w:r w:rsidR="00601922" w:rsidRPr="008B0C73">
        <w:rPr>
          <w:rFonts w:ascii="Arial" w:hAnsi="Arial" w:cs="Arial"/>
          <w:b/>
          <w:sz w:val="22"/>
          <w:szCs w:val="22"/>
        </w:rPr>
        <w:t>8.8</w:t>
      </w:r>
      <w:r w:rsidR="00736F8B" w:rsidRPr="008B0C73">
        <w:rPr>
          <w:rFonts w:ascii="Arial" w:hAnsi="Arial" w:cs="Arial"/>
          <w:b/>
          <w:sz w:val="22"/>
          <w:szCs w:val="22"/>
        </w:rPr>
        <w:t>%</w:t>
      </w:r>
      <w:r w:rsidR="00736F8B" w:rsidRPr="008B0C73">
        <w:rPr>
          <w:rFonts w:ascii="Arial" w:hAnsi="Arial" w:cs="Arial"/>
          <w:sz w:val="22"/>
          <w:szCs w:val="22"/>
        </w:rPr>
        <w:t xml:space="preserve"> of the calculated OOIP. Average incremental reserves recovery per project producing wel</w:t>
      </w:r>
      <w:r w:rsidRPr="008B0C73">
        <w:rPr>
          <w:rFonts w:ascii="Arial" w:hAnsi="Arial" w:cs="Arial"/>
          <w:sz w:val="22"/>
          <w:szCs w:val="22"/>
        </w:rPr>
        <w:t xml:space="preserve">l is forecasted to be </w:t>
      </w:r>
      <w:r w:rsidR="00601922" w:rsidRPr="008B0C73">
        <w:rPr>
          <w:rFonts w:ascii="Arial" w:hAnsi="Arial" w:cs="Arial"/>
          <w:sz w:val="22"/>
          <w:szCs w:val="22"/>
        </w:rPr>
        <w:t>32.6</w:t>
      </w:r>
      <w:r w:rsidR="00736F8B" w:rsidRPr="008B0C73">
        <w:rPr>
          <w:rFonts w:ascii="Arial" w:hAnsi="Arial" w:cs="Arial"/>
          <w:sz w:val="22"/>
          <w:szCs w:val="22"/>
        </w:rPr>
        <w:t xml:space="preserve"> </w:t>
      </w:r>
      <w:proofErr w:type="spellStart"/>
      <w:r w:rsidR="00736F8B" w:rsidRPr="008B0C73">
        <w:rPr>
          <w:rFonts w:ascii="Arial" w:hAnsi="Arial" w:cs="Arial"/>
          <w:sz w:val="22"/>
          <w:szCs w:val="22"/>
        </w:rPr>
        <w:t>Mbbl</w:t>
      </w:r>
      <w:proofErr w:type="spellEnd"/>
      <w:r w:rsidR="00736F8B" w:rsidRPr="008B0C73">
        <w:rPr>
          <w:rFonts w:ascii="Arial" w:hAnsi="Arial" w:cs="Arial"/>
          <w:sz w:val="22"/>
          <w:szCs w:val="22"/>
        </w:rPr>
        <w:t>.</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u w:val="single"/>
        </w:rPr>
      </w:pPr>
      <w:r w:rsidRPr="008B0C73">
        <w:rPr>
          <w:rFonts w:ascii="Arial" w:hAnsi="Arial" w:cs="Arial"/>
          <w:sz w:val="22"/>
          <w:szCs w:val="22"/>
          <w:u w:val="single"/>
        </w:rPr>
        <w:t>Estimated Fracture Pressure</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Completion data from the existing producing wells within the project area indicate an actual fracture pressure gradient range of 19.0 to 20.9 </w:t>
      </w:r>
      <w:proofErr w:type="spellStart"/>
      <w:r w:rsidRPr="008B0C73">
        <w:rPr>
          <w:rFonts w:ascii="Arial" w:hAnsi="Arial" w:cs="Arial"/>
          <w:sz w:val="22"/>
          <w:szCs w:val="22"/>
        </w:rPr>
        <w:t>kPa</w:t>
      </w:r>
      <w:proofErr w:type="spellEnd"/>
      <w:r w:rsidRPr="008B0C73">
        <w:rPr>
          <w:rFonts w:ascii="Arial" w:hAnsi="Arial" w:cs="Arial"/>
          <w:sz w:val="22"/>
          <w:szCs w:val="22"/>
        </w:rPr>
        <w:t>/m true vertical depth (TVD). Tundra expects the fracture gradient encountered during completion of the proposed horizontal injection well will be somewhat lower than these values due to expected reservoir pressure depletion.</w:t>
      </w:r>
    </w:p>
    <w:p w:rsidR="00736F8B" w:rsidRPr="008B0C73" w:rsidRDefault="00736F8B" w:rsidP="00736F8B">
      <w:pPr>
        <w:jc w:val="both"/>
        <w:rPr>
          <w:rFonts w:ascii="Arial" w:hAnsi="Arial" w:cs="Arial"/>
          <w:sz w:val="22"/>
          <w:szCs w:val="22"/>
        </w:rPr>
      </w:pPr>
    </w:p>
    <w:p w:rsidR="00F93AEC" w:rsidRPr="008B0C73" w:rsidRDefault="00F93AEC" w:rsidP="00736F8B">
      <w:pPr>
        <w:jc w:val="both"/>
        <w:rPr>
          <w:rFonts w:ascii="Arial" w:hAnsi="Arial" w:cs="Arial"/>
          <w:sz w:val="22"/>
          <w:szCs w:val="22"/>
        </w:rPr>
      </w:pPr>
    </w:p>
    <w:p w:rsidR="00736F8B" w:rsidRPr="008B0C73" w:rsidRDefault="00736F8B" w:rsidP="00736F8B">
      <w:pPr>
        <w:jc w:val="both"/>
        <w:rPr>
          <w:rFonts w:ascii="Arial" w:hAnsi="Arial" w:cs="Arial"/>
          <w:sz w:val="24"/>
        </w:rPr>
      </w:pPr>
      <w:r w:rsidRPr="008B0C73">
        <w:rPr>
          <w:rFonts w:ascii="Arial" w:hAnsi="Arial" w:cs="Arial"/>
          <w:b/>
          <w:sz w:val="24"/>
          <w:u w:val="single"/>
        </w:rPr>
        <w:t>Waterflood Operating Strategy</w:t>
      </w:r>
      <w:r w:rsidRPr="008B0C73">
        <w:rPr>
          <w:rFonts w:ascii="Arial" w:hAnsi="Arial" w:cs="Arial"/>
          <w:sz w:val="24"/>
        </w:rPr>
        <w:t xml:space="preserve"> </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2"/>
          <w:szCs w:val="22"/>
          <w:u w:val="single"/>
        </w:rPr>
      </w:pPr>
      <w:r w:rsidRPr="008B0C73">
        <w:rPr>
          <w:rFonts w:ascii="Arial" w:hAnsi="Arial" w:cs="Arial"/>
          <w:sz w:val="22"/>
          <w:szCs w:val="22"/>
          <w:u w:val="single"/>
        </w:rPr>
        <w:t xml:space="preserve">Water Source and Injection Wells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The injection water for the proposed Sinclair </w:t>
      </w:r>
      <w:r w:rsidR="00035555" w:rsidRPr="008B0C73">
        <w:rPr>
          <w:rFonts w:ascii="Arial" w:hAnsi="Arial" w:cs="Arial"/>
          <w:sz w:val="22"/>
          <w:szCs w:val="22"/>
        </w:rPr>
        <w:t>Unit 10</w:t>
      </w:r>
      <w:r w:rsidRPr="008B0C73">
        <w:rPr>
          <w:rFonts w:ascii="Arial" w:hAnsi="Arial" w:cs="Arial"/>
          <w:sz w:val="22"/>
          <w:szCs w:val="22"/>
        </w:rPr>
        <w:t xml:space="preserve"> water will be supplied fro</w:t>
      </w:r>
      <w:r w:rsidR="00F93AEC" w:rsidRPr="008B0C73">
        <w:rPr>
          <w:rFonts w:ascii="Arial" w:hAnsi="Arial" w:cs="Arial"/>
          <w:sz w:val="22"/>
          <w:szCs w:val="22"/>
        </w:rPr>
        <w:t>m the existing Sinclair Units 1</w:t>
      </w:r>
      <w:r w:rsidR="00F93AEC" w:rsidRPr="008B0C73">
        <w:rPr>
          <w:rFonts w:ascii="Arial" w:hAnsi="Arial" w:cs="Arial"/>
          <w:sz w:val="22"/>
          <w:szCs w:val="22"/>
        </w:rPr>
        <w:noBreakHyphen/>
      </w:r>
      <w:r w:rsidRPr="008B0C73">
        <w:rPr>
          <w:rFonts w:ascii="Arial" w:hAnsi="Arial" w:cs="Arial"/>
          <w:sz w:val="22"/>
          <w:szCs w:val="22"/>
        </w:rPr>
        <w:t>3 source and injection water system</w:t>
      </w:r>
      <w:r w:rsidR="00DC010E" w:rsidRPr="008B0C73">
        <w:rPr>
          <w:rFonts w:ascii="Arial" w:hAnsi="Arial" w:cs="Arial"/>
          <w:sz w:val="22"/>
          <w:szCs w:val="22"/>
        </w:rPr>
        <w:t xml:space="preserve">. </w:t>
      </w:r>
      <w:r w:rsidRPr="008B0C73">
        <w:rPr>
          <w:rFonts w:ascii="Arial" w:hAnsi="Arial" w:cs="Arial"/>
          <w:sz w:val="22"/>
          <w:szCs w:val="22"/>
        </w:rPr>
        <w:t xml:space="preserve">All </w:t>
      </w:r>
      <w:r w:rsidR="0029099A" w:rsidRPr="008B0C73">
        <w:rPr>
          <w:rFonts w:ascii="Arial" w:hAnsi="Arial" w:cs="Arial"/>
          <w:sz w:val="22"/>
          <w:szCs w:val="22"/>
        </w:rPr>
        <w:t>existing</w:t>
      </w:r>
      <w:r w:rsidRPr="008B0C73">
        <w:rPr>
          <w:rFonts w:ascii="Arial" w:hAnsi="Arial" w:cs="Arial"/>
          <w:sz w:val="22"/>
          <w:szCs w:val="22"/>
        </w:rPr>
        <w:t xml:space="preserve"> injection water is obtained from the Lodgepole formation in the 102/16-32-7-29W1 licensed water source well. Lodgepole water from the 102/16-32 source well is pumped to the main Unit 1 Water Plant at 3-4-8-29W1, filtered, and pumped up to injection system pressure. A diagram of the Sinclair water injection system and new pipeline connection to the proposed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project area injection wells is shown as Figure </w:t>
      </w:r>
      <w:r w:rsidR="005A5852" w:rsidRPr="008B0C73">
        <w:rPr>
          <w:rFonts w:ascii="Arial" w:hAnsi="Arial" w:cs="Arial"/>
          <w:sz w:val="22"/>
          <w:szCs w:val="22"/>
        </w:rPr>
        <w:t>9</w:t>
      </w:r>
      <w:r w:rsidRPr="008B0C73">
        <w:rPr>
          <w:rFonts w:ascii="Arial" w:hAnsi="Arial" w:cs="Arial"/>
          <w:sz w:val="22"/>
          <w:szCs w:val="22"/>
        </w:rPr>
        <w:t xml:space="preserve">.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Produced water is not currently used for any water injection in the Tundra operated Sinclair Units and there are no current plans to use produced water as a source supply for </w:t>
      </w:r>
      <w:r w:rsidR="00035555" w:rsidRPr="008B0C73">
        <w:rPr>
          <w:rFonts w:ascii="Arial" w:hAnsi="Arial" w:cs="Arial"/>
          <w:sz w:val="22"/>
          <w:szCs w:val="22"/>
        </w:rPr>
        <w:t>Unit 10</w:t>
      </w:r>
      <w:r w:rsidRPr="008B0C73">
        <w:rPr>
          <w:rFonts w:ascii="Arial" w:hAnsi="Arial" w:cs="Arial"/>
          <w:sz w:val="22"/>
          <w:szCs w:val="22"/>
        </w:rPr>
        <w:t xml:space="preserve"> injection.</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lastRenderedPageBreak/>
        <w:t>Since all producing Middle Bakken/Three Forks wells in the Daly Sinclair areas, whether vertical or horizontal, have been hydraulically fractured, produced waters from these wells are inherently a mixture of Three Forks and Bakken native sources. This mixture of produced waters has been extensively tested for compatibility with 102/16-32 source Lodgepole water, by a highly qualified third party, prior to implementation by Tundra in Sinclair Unit 1. All potential mixture ratios between the two waters, under a range of temperatures, have been simulated and evaluated for scaling and precipitate producing tendencies. Testing of multiple scale inhibitors has also been conducted and minimum inhibition concentration requirements for the source water volume determined. At present, continuous scale inhibitor application is maintained into the source water stream out of the Sinclair injection water facility. Review and monitoring of the source water scale inhibition system is also part of an existing routine maintenance program. Injection well rates vs. time plots are routinely monitored for evidence of any injection restriction due to scaling and Tundra sees no operational problems with the system design at this time.</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New water injection wells for the proposed Sinclair </w:t>
      </w:r>
      <w:r w:rsidR="00035555" w:rsidRPr="008B0C73">
        <w:rPr>
          <w:rFonts w:ascii="Arial" w:hAnsi="Arial" w:cs="Arial"/>
          <w:sz w:val="22"/>
          <w:szCs w:val="22"/>
        </w:rPr>
        <w:t>Unit 10</w:t>
      </w:r>
      <w:r w:rsidRPr="008B0C73">
        <w:rPr>
          <w:rFonts w:ascii="Arial" w:hAnsi="Arial" w:cs="Arial"/>
          <w:sz w:val="22"/>
          <w:szCs w:val="22"/>
        </w:rPr>
        <w:t xml:space="preserve"> will be drilled, cleaned out, produced, and then configured for </w:t>
      </w:r>
      <w:proofErr w:type="spellStart"/>
      <w:r w:rsidRPr="008B0C73">
        <w:rPr>
          <w:rFonts w:ascii="Arial" w:hAnsi="Arial" w:cs="Arial"/>
          <w:sz w:val="22"/>
          <w:szCs w:val="22"/>
        </w:rPr>
        <w:t>downhole</w:t>
      </w:r>
      <w:proofErr w:type="spellEnd"/>
      <w:r w:rsidRPr="008B0C73">
        <w:rPr>
          <w:rFonts w:ascii="Arial" w:hAnsi="Arial" w:cs="Arial"/>
          <w:sz w:val="22"/>
          <w:szCs w:val="22"/>
        </w:rPr>
        <w:t xml:space="preserve"> injection as shown in Figure </w:t>
      </w:r>
      <w:r w:rsidR="005A5852" w:rsidRPr="008B0C73">
        <w:rPr>
          <w:rFonts w:ascii="Arial" w:hAnsi="Arial" w:cs="Arial"/>
          <w:sz w:val="22"/>
          <w:szCs w:val="22"/>
        </w:rPr>
        <w:t>10</w:t>
      </w:r>
      <w:r w:rsidRPr="008B0C73">
        <w:rPr>
          <w:rFonts w:ascii="Arial" w:hAnsi="Arial" w:cs="Arial"/>
          <w:sz w:val="22"/>
          <w:szCs w:val="22"/>
        </w:rPr>
        <w:t xml:space="preserve">. The horizontal injection wells will be stimulated by multiple hydraulic fracture treatments to obtain suitable injection rates. Tundra has extensive experience with horizontal fracturing in the area, and all jobs are rigorously programmed and monitored during execution. This helps ensure optimum placement of each fracture stage to prevent, or minimize, the potential for out-of-zone fracture growth and thereby limit the potential for future out-of-zone injection.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The new water injection wells will be placed on injection after the pre-production period and approval to inject. Wellhead injection pressures will be maintained below the least value of either:</w:t>
      </w:r>
    </w:p>
    <w:p w:rsidR="00736F8B" w:rsidRPr="008B0C73" w:rsidRDefault="00736F8B" w:rsidP="00736F8B">
      <w:pPr>
        <w:numPr>
          <w:ilvl w:val="0"/>
          <w:numId w:val="4"/>
        </w:numPr>
        <w:jc w:val="both"/>
        <w:rPr>
          <w:rFonts w:ascii="Arial" w:hAnsi="Arial" w:cs="Arial"/>
          <w:sz w:val="22"/>
          <w:szCs w:val="22"/>
        </w:rPr>
      </w:pPr>
      <w:r w:rsidRPr="008B0C73">
        <w:rPr>
          <w:rFonts w:ascii="Arial" w:hAnsi="Arial" w:cs="Arial"/>
          <w:sz w:val="22"/>
          <w:szCs w:val="22"/>
        </w:rPr>
        <w:t>the area specific known and calculated fracture gradient, or</w:t>
      </w:r>
    </w:p>
    <w:p w:rsidR="00736F8B" w:rsidRPr="008B0C73" w:rsidRDefault="00736F8B" w:rsidP="00736F8B">
      <w:pPr>
        <w:numPr>
          <w:ilvl w:val="0"/>
          <w:numId w:val="4"/>
        </w:numPr>
        <w:jc w:val="both"/>
        <w:rPr>
          <w:rFonts w:ascii="Arial" w:hAnsi="Arial" w:cs="Arial"/>
          <w:sz w:val="22"/>
          <w:szCs w:val="22"/>
        </w:rPr>
      </w:pPr>
      <w:r w:rsidRPr="008B0C73">
        <w:rPr>
          <w:rFonts w:ascii="Arial" w:hAnsi="Arial" w:cs="Arial"/>
          <w:sz w:val="22"/>
          <w:szCs w:val="22"/>
        </w:rPr>
        <w:t xml:space="preserve">the licensed surface injection Maximum Allowable Pressure (MOP)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Tundra has a thorough understanding of area fracture gradients. A management program will be utilized to set and routinely review injection target rates and pressures vs. surface MOP and the known area formation fracture pressures</w:t>
      </w:r>
      <w:r w:rsidR="00DC010E" w:rsidRPr="008B0C73">
        <w:rPr>
          <w:rFonts w:ascii="Arial" w:hAnsi="Arial" w:cs="Arial"/>
          <w:sz w:val="22"/>
          <w:szCs w:val="22"/>
        </w:rPr>
        <w:t xml:space="preserve">. </w:t>
      </w:r>
    </w:p>
    <w:p w:rsidR="00736F8B" w:rsidRPr="008B0C73" w:rsidRDefault="00736F8B" w:rsidP="00736F8B">
      <w:pPr>
        <w:jc w:val="both"/>
        <w:rPr>
          <w:rFonts w:ascii="Arial" w:hAnsi="Arial" w:cs="Arial"/>
          <w:bCs/>
          <w:sz w:val="22"/>
          <w:szCs w:val="22"/>
        </w:rPr>
      </w:pPr>
    </w:p>
    <w:p w:rsidR="00736F8B" w:rsidRPr="008B0C73" w:rsidRDefault="00736F8B" w:rsidP="00736F8B">
      <w:pPr>
        <w:jc w:val="both"/>
        <w:rPr>
          <w:rFonts w:ascii="Arial" w:hAnsi="Arial" w:cs="Arial"/>
          <w:bCs/>
          <w:sz w:val="22"/>
          <w:szCs w:val="22"/>
        </w:rPr>
      </w:pPr>
      <w:r w:rsidRPr="008B0C73">
        <w:rPr>
          <w:rFonts w:ascii="Arial" w:hAnsi="Arial" w:cs="Arial"/>
          <w:sz w:val="22"/>
          <w:szCs w:val="22"/>
        </w:rPr>
        <w:t xml:space="preserve">All new water injection wells will be surface equipped with injection volume metering and rate/pressure control (Figure </w:t>
      </w:r>
      <w:r w:rsidR="005A5852" w:rsidRPr="008B0C73">
        <w:rPr>
          <w:rFonts w:ascii="Arial" w:hAnsi="Arial" w:cs="Arial"/>
          <w:sz w:val="22"/>
          <w:szCs w:val="22"/>
        </w:rPr>
        <w:t>1</w:t>
      </w:r>
      <w:r w:rsidRPr="008B0C73">
        <w:rPr>
          <w:rFonts w:ascii="Arial" w:hAnsi="Arial" w:cs="Arial"/>
          <w:sz w:val="22"/>
          <w:szCs w:val="22"/>
        </w:rPr>
        <w:t xml:space="preserve">1). An operating procedure for monitoring </w:t>
      </w:r>
      <w:r w:rsidRPr="008B0C73">
        <w:rPr>
          <w:rFonts w:ascii="Arial" w:hAnsi="Arial" w:cs="Arial"/>
          <w:bCs/>
          <w:sz w:val="22"/>
          <w:szCs w:val="22"/>
        </w:rPr>
        <w:t xml:space="preserve">water injection volumes and meter balancing will also be utilized to monitor the entire system measurement and integrity on a daily basis.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The proposed </w:t>
      </w:r>
      <w:r w:rsidR="00035555" w:rsidRPr="008B0C73">
        <w:rPr>
          <w:rFonts w:ascii="Arial" w:hAnsi="Arial" w:cs="Arial"/>
          <w:sz w:val="22"/>
          <w:szCs w:val="22"/>
        </w:rPr>
        <w:t>Unit 10</w:t>
      </w:r>
      <w:r w:rsidRPr="008B0C73">
        <w:rPr>
          <w:rFonts w:ascii="Arial" w:hAnsi="Arial" w:cs="Arial"/>
          <w:sz w:val="22"/>
          <w:szCs w:val="22"/>
        </w:rPr>
        <w:t xml:space="preserve"> horizontal water injection well rates</w:t>
      </w:r>
      <w:r w:rsidR="00F93AEC" w:rsidRPr="008B0C73">
        <w:rPr>
          <w:rFonts w:ascii="Arial" w:hAnsi="Arial" w:cs="Arial"/>
          <w:sz w:val="22"/>
          <w:szCs w:val="22"/>
        </w:rPr>
        <w:t xml:space="preserve"> are forecasted to average 95</w:t>
      </w:r>
      <w:r w:rsidR="00F93AEC" w:rsidRPr="008B0C73">
        <w:rPr>
          <w:rFonts w:ascii="Arial" w:hAnsi="Arial" w:cs="Arial"/>
          <w:sz w:val="22"/>
          <w:szCs w:val="22"/>
        </w:rPr>
        <w:noBreakHyphen/>
      </w:r>
      <w:r w:rsidRPr="008B0C73">
        <w:rPr>
          <w:rFonts w:ascii="Arial" w:hAnsi="Arial" w:cs="Arial"/>
          <w:sz w:val="22"/>
          <w:szCs w:val="22"/>
        </w:rPr>
        <w:t xml:space="preserve">220 </w:t>
      </w:r>
      <w:proofErr w:type="spellStart"/>
      <w:r w:rsidRPr="008B0C73">
        <w:rPr>
          <w:rFonts w:ascii="Arial" w:hAnsi="Arial" w:cs="Arial"/>
          <w:sz w:val="22"/>
          <w:szCs w:val="22"/>
        </w:rPr>
        <w:t>bbl</w:t>
      </w:r>
      <w:proofErr w:type="spellEnd"/>
      <w:r w:rsidRPr="008B0C73">
        <w:rPr>
          <w:rFonts w:ascii="Arial" w:hAnsi="Arial" w:cs="Arial"/>
          <w:sz w:val="22"/>
          <w:szCs w:val="22"/>
        </w:rPr>
        <w:t xml:space="preserve"> WPD based on expected reservoir conditions</w:t>
      </w:r>
      <w:r w:rsidR="00DC010E" w:rsidRPr="008B0C73">
        <w:rPr>
          <w:rFonts w:ascii="Arial" w:hAnsi="Arial" w:cs="Arial"/>
          <w:sz w:val="22"/>
          <w:szCs w:val="22"/>
        </w:rPr>
        <w:t xml:space="preserve">.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u w:val="single"/>
        </w:rPr>
      </w:pPr>
      <w:r w:rsidRPr="008B0C73">
        <w:rPr>
          <w:rFonts w:ascii="Arial" w:hAnsi="Arial" w:cs="Arial"/>
          <w:sz w:val="22"/>
          <w:szCs w:val="22"/>
          <w:u w:val="single"/>
        </w:rPr>
        <w:t>Reservoir Pressure Management during Waterflood</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Tundra expects to inject water for</w:t>
      </w:r>
      <w:r w:rsidR="00F93AEC" w:rsidRPr="008B0C73">
        <w:rPr>
          <w:rFonts w:ascii="Arial" w:hAnsi="Arial" w:cs="Arial"/>
          <w:sz w:val="22"/>
          <w:szCs w:val="22"/>
        </w:rPr>
        <w:t xml:space="preserve"> a minimum 2</w:t>
      </w:r>
      <w:r w:rsidR="00F93AEC" w:rsidRPr="008B0C73">
        <w:rPr>
          <w:rFonts w:ascii="Arial" w:hAnsi="Arial" w:cs="Arial"/>
          <w:sz w:val="22"/>
          <w:szCs w:val="22"/>
        </w:rPr>
        <w:noBreakHyphen/>
      </w:r>
      <w:r w:rsidRPr="008B0C73">
        <w:rPr>
          <w:rFonts w:ascii="Arial" w:hAnsi="Arial" w:cs="Arial"/>
          <w:sz w:val="22"/>
          <w:szCs w:val="22"/>
        </w:rPr>
        <w:t>4 year period to re-pressurize the reservoir due to cumulative primary production voidage and pressure depletion. Initial monthly Voidage Replacement Ratio (VRR) is expected to be approximately 1.25 to 2.00 within the patterns during the fill up period</w:t>
      </w:r>
      <w:r w:rsidR="00DC010E" w:rsidRPr="008B0C73">
        <w:rPr>
          <w:rFonts w:ascii="Arial" w:hAnsi="Arial" w:cs="Arial"/>
          <w:sz w:val="22"/>
          <w:szCs w:val="22"/>
        </w:rPr>
        <w:t xml:space="preserve">. </w:t>
      </w:r>
      <w:r w:rsidRPr="008B0C73">
        <w:rPr>
          <w:rFonts w:ascii="Arial" w:hAnsi="Arial" w:cs="Arial"/>
          <w:sz w:val="22"/>
          <w:szCs w:val="22"/>
        </w:rPr>
        <w:t>As the cumulative VRR approaches 1, target reservoir operating pressure for wat</w:t>
      </w:r>
      <w:r w:rsidR="00F93AEC" w:rsidRPr="008B0C73">
        <w:rPr>
          <w:rFonts w:ascii="Arial" w:hAnsi="Arial" w:cs="Arial"/>
          <w:sz w:val="22"/>
          <w:szCs w:val="22"/>
        </w:rPr>
        <w:t>erflood operations will be 75</w:t>
      </w:r>
      <w:r w:rsidR="00F93AEC" w:rsidRPr="008B0C73">
        <w:rPr>
          <w:rFonts w:ascii="Arial" w:hAnsi="Arial" w:cs="Arial"/>
          <w:sz w:val="22"/>
          <w:szCs w:val="22"/>
        </w:rPr>
        <w:noBreakHyphen/>
        <w:t>90</w:t>
      </w:r>
      <w:r w:rsidRPr="008B0C73">
        <w:rPr>
          <w:rFonts w:ascii="Arial" w:hAnsi="Arial" w:cs="Arial"/>
          <w:sz w:val="22"/>
          <w:szCs w:val="22"/>
        </w:rPr>
        <w:t>% of original reservoir pressure.</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p>
    <w:p w:rsidR="0029099A" w:rsidRPr="008B0C73" w:rsidRDefault="0029099A" w:rsidP="00736F8B">
      <w:pPr>
        <w:jc w:val="both"/>
        <w:rPr>
          <w:rFonts w:ascii="Arial" w:hAnsi="Arial" w:cs="Arial"/>
          <w:sz w:val="22"/>
          <w:szCs w:val="22"/>
          <w:u w:val="single"/>
        </w:rPr>
      </w:pPr>
      <w:r w:rsidRPr="008B0C73">
        <w:rPr>
          <w:rFonts w:ascii="Arial" w:hAnsi="Arial" w:cs="Arial"/>
          <w:sz w:val="22"/>
          <w:szCs w:val="22"/>
          <w:u w:val="single"/>
        </w:rPr>
        <w:br w:type="page"/>
      </w:r>
    </w:p>
    <w:p w:rsidR="00736F8B" w:rsidRPr="008B0C73" w:rsidRDefault="00736F8B" w:rsidP="00736F8B">
      <w:pPr>
        <w:jc w:val="both"/>
        <w:rPr>
          <w:rFonts w:ascii="Arial" w:hAnsi="Arial" w:cs="Arial"/>
          <w:sz w:val="22"/>
          <w:szCs w:val="22"/>
          <w:u w:val="single"/>
        </w:rPr>
      </w:pPr>
      <w:r w:rsidRPr="008B0C73">
        <w:rPr>
          <w:rFonts w:ascii="Arial" w:hAnsi="Arial" w:cs="Arial"/>
          <w:sz w:val="22"/>
          <w:szCs w:val="22"/>
          <w:u w:val="single"/>
        </w:rPr>
        <w:lastRenderedPageBreak/>
        <w:t>Waterflood Surveillance and Optimization</w:t>
      </w:r>
    </w:p>
    <w:p w:rsidR="00736F8B" w:rsidRPr="008B0C73" w:rsidRDefault="00736F8B" w:rsidP="00736F8B">
      <w:pPr>
        <w:jc w:val="both"/>
        <w:rPr>
          <w:rFonts w:ascii="Arial" w:hAnsi="Arial" w:cs="Arial"/>
          <w:sz w:val="22"/>
          <w:szCs w:val="22"/>
          <w:u w:val="single"/>
        </w:rPr>
      </w:pPr>
    </w:p>
    <w:p w:rsidR="00736F8B" w:rsidRPr="008B0C73" w:rsidRDefault="00035555" w:rsidP="00736F8B">
      <w:pPr>
        <w:jc w:val="both"/>
        <w:rPr>
          <w:rFonts w:ascii="Arial" w:hAnsi="Arial" w:cs="Arial"/>
          <w:sz w:val="22"/>
          <w:szCs w:val="22"/>
        </w:rPr>
      </w:pPr>
      <w:r w:rsidRPr="008B0C73">
        <w:rPr>
          <w:rFonts w:ascii="Arial" w:hAnsi="Arial" w:cs="Arial"/>
          <w:sz w:val="22"/>
          <w:szCs w:val="22"/>
        </w:rPr>
        <w:t>Unit 10</w:t>
      </w:r>
      <w:r w:rsidR="00736F8B" w:rsidRPr="008B0C73">
        <w:rPr>
          <w:rFonts w:ascii="Arial" w:hAnsi="Arial" w:cs="Arial"/>
          <w:sz w:val="22"/>
          <w:szCs w:val="22"/>
        </w:rPr>
        <w:t xml:space="preserve"> EOR response and waterflood surveillance will consist of the following:</w:t>
      </w:r>
      <w:r w:rsidR="00F93AEC" w:rsidRPr="008B0C73">
        <w:rPr>
          <w:rFonts w:ascii="Arial" w:hAnsi="Arial" w:cs="Arial"/>
          <w:sz w:val="22"/>
          <w:szCs w:val="22"/>
        </w:rPr>
        <w:t xml:space="preserve"> </w:t>
      </w:r>
    </w:p>
    <w:p w:rsidR="00F93AEC" w:rsidRPr="008B0C73" w:rsidRDefault="00F93AEC" w:rsidP="00736F8B">
      <w:pPr>
        <w:jc w:val="both"/>
        <w:rPr>
          <w:rFonts w:ascii="Arial" w:hAnsi="Arial" w:cs="Arial"/>
          <w:sz w:val="22"/>
          <w:szCs w:val="22"/>
        </w:rPr>
      </w:pPr>
    </w:p>
    <w:p w:rsidR="00736F8B" w:rsidRPr="008B0C73" w:rsidRDefault="00736F8B" w:rsidP="00736F8B">
      <w:pPr>
        <w:numPr>
          <w:ilvl w:val="0"/>
          <w:numId w:val="4"/>
        </w:numPr>
        <w:jc w:val="both"/>
        <w:rPr>
          <w:rFonts w:ascii="Arial" w:hAnsi="Arial" w:cs="Arial"/>
          <w:sz w:val="22"/>
          <w:szCs w:val="22"/>
        </w:rPr>
      </w:pPr>
      <w:r w:rsidRPr="008B0C73">
        <w:rPr>
          <w:rFonts w:ascii="Arial" w:hAnsi="Arial" w:cs="Arial"/>
          <w:sz w:val="22"/>
          <w:szCs w:val="22"/>
        </w:rPr>
        <w:t xml:space="preserve">Regular production well rate and WCT testing </w:t>
      </w:r>
    </w:p>
    <w:p w:rsidR="00736F8B" w:rsidRPr="008B0C73" w:rsidRDefault="00736F8B" w:rsidP="00736F8B">
      <w:pPr>
        <w:numPr>
          <w:ilvl w:val="0"/>
          <w:numId w:val="4"/>
        </w:numPr>
        <w:jc w:val="both"/>
        <w:rPr>
          <w:rFonts w:ascii="Arial" w:hAnsi="Arial" w:cs="Arial"/>
          <w:sz w:val="22"/>
          <w:szCs w:val="22"/>
        </w:rPr>
      </w:pPr>
      <w:r w:rsidRPr="008B0C73">
        <w:rPr>
          <w:rFonts w:ascii="Arial" w:hAnsi="Arial" w:cs="Arial"/>
          <w:sz w:val="22"/>
          <w:szCs w:val="22"/>
        </w:rPr>
        <w:t xml:space="preserve">Daily water injection rate and pressure monitoring </w:t>
      </w:r>
      <w:proofErr w:type="spellStart"/>
      <w:r w:rsidRPr="008B0C73">
        <w:rPr>
          <w:rFonts w:ascii="Arial" w:hAnsi="Arial" w:cs="Arial"/>
          <w:sz w:val="22"/>
          <w:szCs w:val="22"/>
        </w:rPr>
        <w:t>vs</w:t>
      </w:r>
      <w:proofErr w:type="spellEnd"/>
      <w:r w:rsidRPr="008B0C73">
        <w:rPr>
          <w:rFonts w:ascii="Arial" w:hAnsi="Arial" w:cs="Arial"/>
          <w:sz w:val="22"/>
          <w:szCs w:val="22"/>
        </w:rPr>
        <w:t xml:space="preserve"> target</w:t>
      </w:r>
    </w:p>
    <w:p w:rsidR="00736F8B" w:rsidRPr="008B0C73" w:rsidRDefault="00736F8B" w:rsidP="00736F8B">
      <w:pPr>
        <w:numPr>
          <w:ilvl w:val="0"/>
          <w:numId w:val="4"/>
        </w:numPr>
        <w:jc w:val="both"/>
        <w:rPr>
          <w:rFonts w:ascii="Arial" w:hAnsi="Arial" w:cs="Arial"/>
          <w:sz w:val="22"/>
          <w:szCs w:val="22"/>
        </w:rPr>
      </w:pPr>
      <w:r w:rsidRPr="008B0C73">
        <w:rPr>
          <w:rFonts w:ascii="Arial" w:hAnsi="Arial" w:cs="Arial"/>
          <w:sz w:val="22"/>
          <w:szCs w:val="22"/>
        </w:rPr>
        <w:t>Water injection rate/pressure/time vs. cumulative injection plot</w:t>
      </w:r>
    </w:p>
    <w:p w:rsidR="00736F8B" w:rsidRPr="008B0C73" w:rsidRDefault="00736F8B" w:rsidP="00736F8B">
      <w:pPr>
        <w:numPr>
          <w:ilvl w:val="0"/>
          <w:numId w:val="4"/>
        </w:numPr>
        <w:jc w:val="both"/>
        <w:rPr>
          <w:rFonts w:ascii="Arial" w:hAnsi="Arial" w:cs="Arial"/>
          <w:sz w:val="22"/>
          <w:szCs w:val="22"/>
        </w:rPr>
      </w:pPr>
      <w:r w:rsidRPr="008B0C73">
        <w:rPr>
          <w:rFonts w:ascii="Arial" w:hAnsi="Arial" w:cs="Arial"/>
          <w:sz w:val="22"/>
          <w:szCs w:val="22"/>
        </w:rPr>
        <w:t xml:space="preserve">Reservoir pressure surveys as required to establish pressure trends </w:t>
      </w:r>
    </w:p>
    <w:p w:rsidR="00736F8B" w:rsidRPr="008B0C73" w:rsidRDefault="00736F8B" w:rsidP="00736F8B">
      <w:pPr>
        <w:numPr>
          <w:ilvl w:val="0"/>
          <w:numId w:val="4"/>
        </w:numPr>
        <w:jc w:val="both"/>
        <w:rPr>
          <w:rFonts w:ascii="Arial" w:hAnsi="Arial" w:cs="Arial"/>
          <w:sz w:val="22"/>
          <w:szCs w:val="22"/>
        </w:rPr>
      </w:pPr>
      <w:r w:rsidRPr="008B0C73">
        <w:rPr>
          <w:rFonts w:ascii="Arial" w:hAnsi="Arial" w:cs="Arial"/>
          <w:sz w:val="22"/>
          <w:szCs w:val="22"/>
        </w:rPr>
        <w:t>Pattern VRR</w:t>
      </w:r>
    </w:p>
    <w:p w:rsidR="00736F8B" w:rsidRPr="008B0C73" w:rsidRDefault="00736F8B" w:rsidP="00736F8B">
      <w:pPr>
        <w:numPr>
          <w:ilvl w:val="0"/>
          <w:numId w:val="4"/>
        </w:numPr>
        <w:jc w:val="both"/>
        <w:rPr>
          <w:rFonts w:ascii="Arial" w:hAnsi="Arial" w:cs="Arial"/>
          <w:sz w:val="22"/>
          <w:szCs w:val="22"/>
        </w:rPr>
      </w:pPr>
      <w:r w:rsidRPr="008B0C73">
        <w:rPr>
          <w:rFonts w:ascii="Arial" w:hAnsi="Arial" w:cs="Arial"/>
          <w:sz w:val="22"/>
          <w:szCs w:val="22"/>
        </w:rPr>
        <w:t>Potential use of chemical tracers to track water injector/producer responses</w:t>
      </w:r>
    </w:p>
    <w:p w:rsidR="00736F8B" w:rsidRPr="008B0C73" w:rsidRDefault="00736F8B" w:rsidP="00736F8B">
      <w:pPr>
        <w:numPr>
          <w:ilvl w:val="0"/>
          <w:numId w:val="4"/>
        </w:numPr>
        <w:jc w:val="both"/>
        <w:rPr>
          <w:rFonts w:ascii="Arial" w:hAnsi="Arial" w:cs="Arial"/>
          <w:sz w:val="22"/>
          <w:szCs w:val="22"/>
        </w:rPr>
      </w:pPr>
      <w:r w:rsidRPr="008B0C73">
        <w:rPr>
          <w:rFonts w:ascii="Arial" w:hAnsi="Arial" w:cs="Arial"/>
          <w:sz w:val="22"/>
          <w:szCs w:val="22"/>
        </w:rPr>
        <w:t xml:space="preserve">Use of some or all of: Water Oil Ratio (WOR) trends, Log WOR </w:t>
      </w:r>
      <w:proofErr w:type="spellStart"/>
      <w:r w:rsidRPr="008B0C73">
        <w:rPr>
          <w:rFonts w:ascii="Arial" w:hAnsi="Arial" w:cs="Arial"/>
          <w:sz w:val="22"/>
          <w:szCs w:val="22"/>
        </w:rPr>
        <w:t>vs</w:t>
      </w:r>
      <w:proofErr w:type="spellEnd"/>
      <w:r w:rsidRPr="008B0C73">
        <w:rPr>
          <w:rFonts w:ascii="Arial" w:hAnsi="Arial" w:cs="Arial"/>
          <w:sz w:val="22"/>
          <w:szCs w:val="22"/>
        </w:rPr>
        <w:t xml:space="preserve"> Cum Oil, Hydrocarbon Pore Volumes Injected, Conformance Plots</w:t>
      </w:r>
    </w:p>
    <w:p w:rsidR="00736F8B" w:rsidRPr="008B0C73" w:rsidRDefault="00736F8B" w:rsidP="00736F8B">
      <w:pPr>
        <w:ind w:left="423"/>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The above surveillance methods will provide an ever increasing understanding of reservoir performance, and provide data to continually control and optimize the </w:t>
      </w:r>
      <w:r w:rsidR="00035555" w:rsidRPr="008B0C73">
        <w:rPr>
          <w:rFonts w:ascii="Arial" w:hAnsi="Arial" w:cs="Arial"/>
          <w:sz w:val="22"/>
          <w:szCs w:val="22"/>
        </w:rPr>
        <w:t>Unit 10</w:t>
      </w:r>
      <w:r w:rsidRPr="008B0C73">
        <w:rPr>
          <w:rFonts w:ascii="Arial" w:hAnsi="Arial" w:cs="Arial"/>
          <w:sz w:val="22"/>
          <w:szCs w:val="22"/>
        </w:rPr>
        <w:t xml:space="preserve"> waterflood operation. Controlling the waterflood operation will significantly reduce or eliminate the potential for out-of-zone injection, undesired channeling or water breakthrough, or out-of-Unit migration. The monitoring and surveillance will also provide early indicators of any such issues so that waterflood operations may be altered to maximize ultimate secondary reserves recovery from the proposed </w:t>
      </w:r>
      <w:r w:rsidR="00035555" w:rsidRPr="008B0C73">
        <w:rPr>
          <w:rFonts w:ascii="Arial" w:hAnsi="Arial" w:cs="Arial"/>
          <w:sz w:val="22"/>
          <w:szCs w:val="22"/>
        </w:rPr>
        <w:t>Unit 10</w:t>
      </w:r>
      <w:r w:rsidRPr="008B0C73">
        <w:rPr>
          <w:rFonts w:ascii="Arial" w:hAnsi="Arial" w:cs="Arial"/>
          <w:sz w:val="22"/>
          <w:szCs w:val="22"/>
        </w:rPr>
        <w:t xml:space="preserve">. </w:t>
      </w:r>
    </w:p>
    <w:p w:rsidR="00736F8B" w:rsidRPr="008B0C73" w:rsidRDefault="00736F8B" w:rsidP="00736F8B">
      <w:pPr>
        <w:jc w:val="both"/>
        <w:rPr>
          <w:rFonts w:ascii="Arial" w:hAnsi="Arial" w:cs="Arial"/>
          <w:sz w:val="22"/>
          <w:szCs w:val="22"/>
          <w:u w:val="single"/>
        </w:rPr>
      </w:pPr>
    </w:p>
    <w:p w:rsidR="00736F8B" w:rsidRPr="008B0C73" w:rsidRDefault="00736F8B" w:rsidP="00736F8B">
      <w:pPr>
        <w:jc w:val="both"/>
        <w:rPr>
          <w:rFonts w:ascii="Arial" w:hAnsi="Arial" w:cs="Arial"/>
          <w:sz w:val="22"/>
          <w:szCs w:val="22"/>
          <w:u w:val="single"/>
        </w:rPr>
      </w:pPr>
    </w:p>
    <w:p w:rsidR="00736F8B" w:rsidRPr="008B0C73" w:rsidRDefault="00736F8B" w:rsidP="00736F8B">
      <w:pPr>
        <w:jc w:val="both"/>
        <w:rPr>
          <w:rFonts w:ascii="Arial" w:hAnsi="Arial" w:cs="Arial"/>
          <w:sz w:val="22"/>
          <w:szCs w:val="22"/>
          <w:u w:val="single"/>
        </w:rPr>
      </w:pPr>
      <w:r w:rsidRPr="008B0C73">
        <w:rPr>
          <w:rFonts w:ascii="Arial" w:hAnsi="Arial" w:cs="Arial"/>
          <w:sz w:val="22"/>
          <w:szCs w:val="22"/>
          <w:u w:val="single"/>
        </w:rPr>
        <w:t>On Going Reservoir Pressure Surveys</w:t>
      </w:r>
    </w:p>
    <w:p w:rsidR="00736F8B" w:rsidRPr="008B0C73" w:rsidRDefault="00736F8B" w:rsidP="00736F8B">
      <w:pPr>
        <w:jc w:val="both"/>
        <w:rPr>
          <w:rFonts w:ascii="Arial" w:hAnsi="Arial" w:cs="Arial"/>
          <w:sz w:val="22"/>
          <w:szCs w:val="22"/>
          <w:u w:val="single"/>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For each proposed horizontal injection well, a measured reservoir pressure will be obtained prior to water injection. Tundra expects useful reservoir pressure data may be obtained from existing vertical wells within the project area after WF start up. These pressures will be reported within the Annual Progress Reports for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as per Section 73 of the Drilling and Production Regulation.</w:t>
      </w:r>
    </w:p>
    <w:p w:rsidR="00736F8B" w:rsidRPr="008B0C73" w:rsidRDefault="00736F8B" w:rsidP="00736F8B">
      <w:pPr>
        <w:jc w:val="both"/>
        <w:rPr>
          <w:rFonts w:ascii="Arial" w:hAnsi="Arial" w:cs="Arial"/>
          <w:sz w:val="22"/>
          <w:szCs w:val="22"/>
          <w:u w:val="single"/>
        </w:rPr>
      </w:pPr>
    </w:p>
    <w:p w:rsidR="00736F8B" w:rsidRPr="008B0C73" w:rsidRDefault="00736F8B" w:rsidP="00736F8B">
      <w:pPr>
        <w:jc w:val="both"/>
        <w:rPr>
          <w:rFonts w:ascii="Arial" w:hAnsi="Arial" w:cs="Arial"/>
          <w:sz w:val="22"/>
          <w:szCs w:val="22"/>
          <w:u w:val="single"/>
        </w:rPr>
      </w:pPr>
    </w:p>
    <w:p w:rsidR="00736F8B" w:rsidRPr="008B0C73" w:rsidRDefault="00736F8B" w:rsidP="00736F8B">
      <w:pPr>
        <w:keepNext/>
        <w:jc w:val="both"/>
        <w:rPr>
          <w:rFonts w:ascii="Arial" w:hAnsi="Arial" w:cs="Arial"/>
          <w:sz w:val="22"/>
          <w:szCs w:val="22"/>
          <w:u w:val="single"/>
        </w:rPr>
      </w:pPr>
      <w:r w:rsidRPr="008B0C73">
        <w:rPr>
          <w:rFonts w:ascii="Arial" w:hAnsi="Arial" w:cs="Arial"/>
          <w:sz w:val="22"/>
          <w:szCs w:val="22"/>
          <w:u w:val="single"/>
        </w:rPr>
        <w:t>Economic Limits</w:t>
      </w:r>
    </w:p>
    <w:p w:rsidR="00736F8B" w:rsidRPr="008B0C73" w:rsidRDefault="00736F8B" w:rsidP="00736F8B">
      <w:pPr>
        <w:keepNext/>
        <w:jc w:val="both"/>
        <w:rPr>
          <w:rFonts w:ascii="Arial" w:hAnsi="Arial" w:cs="Arial"/>
          <w:b/>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Under the current Primary recovery method, existing wells within the proposed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will be deemed uneconomic when the net oil rate and net oil price revenue stream becomes less than the current producing operating costs. With any positive oil production response under the proposed Secondary recovery method, the economic limit will be significantly pushed out into the future. The actual economic cut off point will then again be a function of net oil price, the magnitude and duration of production rate response to the waterflood, and then current operating costs. Waterflood projects generally become uneconomic to operate when Water Oil Ratios (WOR’s) exceed 100.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b/>
          <w:bCs/>
          <w:sz w:val="24"/>
          <w:szCs w:val="24"/>
        </w:rPr>
      </w:pPr>
      <w:r w:rsidRPr="008B0C73">
        <w:rPr>
          <w:rFonts w:ascii="Arial" w:hAnsi="Arial" w:cs="Arial"/>
          <w:b/>
          <w:bCs/>
          <w:sz w:val="24"/>
          <w:szCs w:val="24"/>
          <w:u w:val="single"/>
        </w:rPr>
        <w:t>Water Injection Facilities</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The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waterflood operation will utilize the existing Tundra operated source well supply and water plant (WP) facilities located at 3-4-8-29 W1M. </w:t>
      </w:r>
    </w:p>
    <w:p w:rsidR="00736F8B" w:rsidRPr="008B0C73" w:rsidRDefault="00736F8B" w:rsidP="00736F8B">
      <w:pPr>
        <w:jc w:val="both"/>
        <w:rPr>
          <w:rFonts w:ascii="Arial" w:hAnsi="Arial" w:cs="Arial"/>
          <w:sz w:val="22"/>
          <w:szCs w:val="22"/>
        </w:rPr>
      </w:pP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A complete description of all planned system design and operational practices to prevent corrosion related failures is shown in </w:t>
      </w:r>
      <w:r w:rsidR="005A5852" w:rsidRPr="008B0C73">
        <w:rPr>
          <w:rFonts w:ascii="Arial" w:hAnsi="Arial" w:cs="Arial"/>
          <w:sz w:val="22"/>
          <w:szCs w:val="22"/>
        </w:rPr>
        <w:t>Figure 12</w:t>
      </w:r>
      <w:r w:rsidRPr="008B0C73">
        <w:rPr>
          <w:rFonts w:ascii="Arial" w:hAnsi="Arial" w:cs="Arial"/>
          <w:sz w:val="22"/>
          <w:szCs w:val="22"/>
        </w:rPr>
        <w:t xml:space="preserve">. </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sz w:val="24"/>
        </w:rPr>
      </w:pPr>
    </w:p>
    <w:p w:rsidR="00736F8B" w:rsidRPr="008B0C73" w:rsidRDefault="00736F8B" w:rsidP="00736F8B">
      <w:pPr>
        <w:pStyle w:val="Heading2"/>
        <w:rPr>
          <w:rFonts w:ascii="Arial" w:hAnsi="Arial" w:cs="Arial"/>
          <w:u w:val="single"/>
        </w:rPr>
      </w:pPr>
      <w:r w:rsidRPr="008B0C73">
        <w:rPr>
          <w:rFonts w:ascii="Arial" w:hAnsi="Arial" w:cs="Arial"/>
          <w:u w:val="single"/>
        </w:rPr>
        <w:t>Notification of Mineral and Surface Rights Owners</w:t>
      </w:r>
    </w:p>
    <w:p w:rsidR="00736F8B" w:rsidRPr="008B0C73" w:rsidRDefault="00184C10" w:rsidP="00736F8B">
      <w:pPr>
        <w:jc w:val="both"/>
        <w:rPr>
          <w:rFonts w:ascii="Arial" w:hAnsi="Arial" w:cs="Arial"/>
          <w:sz w:val="24"/>
        </w:rPr>
      </w:pPr>
      <w:r w:rsidRPr="008B0C73">
        <w:rPr>
          <w:rFonts w:ascii="Arial" w:hAnsi="Arial" w:cs="Arial"/>
          <w:sz w:val="24"/>
        </w:rPr>
        <w:t>.</w:t>
      </w:r>
    </w:p>
    <w:p w:rsidR="00736F8B" w:rsidRPr="008B0C73" w:rsidRDefault="00736F8B" w:rsidP="00736F8B">
      <w:pPr>
        <w:jc w:val="both"/>
        <w:rPr>
          <w:rFonts w:ascii="Arial" w:hAnsi="Arial" w:cs="Arial"/>
          <w:sz w:val="22"/>
          <w:szCs w:val="22"/>
        </w:rPr>
      </w:pPr>
      <w:r w:rsidRPr="008B0C73">
        <w:rPr>
          <w:rFonts w:ascii="Arial" w:hAnsi="Arial" w:cs="Arial"/>
          <w:sz w:val="22"/>
          <w:szCs w:val="22"/>
        </w:rPr>
        <w:t xml:space="preserve">Tundra is in the process of notifying all mineral rights and surface rights owners of this proposed EOR project and formation of </w:t>
      </w:r>
      <w:r w:rsidR="00D10B98" w:rsidRPr="008B0C73">
        <w:rPr>
          <w:rFonts w:ascii="Arial" w:hAnsi="Arial" w:cs="Arial"/>
          <w:sz w:val="22"/>
          <w:szCs w:val="22"/>
        </w:rPr>
        <w:t xml:space="preserve">Sinclair </w:t>
      </w:r>
      <w:r w:rsidR="0032103F" w:rsidRPr="008B0C73">
        <w:rPr>
          <w:rFonts w:ascii="Arial" w:hAnsi="Arial" w:cs="Arial"/>
          <w:sz w:val="22"/>
          <w:szCs w:val="22"/>
        </w:rPr>
        <w:t>Unit No. 10</w:t>
      </w:r>
      <w:r w:rsidRPr="008B0C73">
        <w:rPr>
          <w:rFonts w:ascii="Arial" w:hAnsi="Arial" w:cs="Arial"/>
          <w:sz w:val="22"/>
          <w:szCs w:val="22"/>
        </w:rPr>
        <w:t xml:space="preserve">. Copies of the Notices, and proof of service, to all surface rights owners will be forwarded to the Petroleum Branch, when available, to complete the </w:t>
      </w:r>
      <w:r w:rsidR="00035555" w:rsidRPr="008B0C73">
        <w:rPr>
          <w:rFonts w:ascii="Arial" w:hAnsi="Arial" w:cs="Arial"/>
          <w:sz w:val="22"/>
          <w:szCs w:val="22"/>
        </w:rPr>
        <w:t>Unit 10</w:t>
      </w:r>
      <w:r w:rsidRPr="008B0C73">
        <w:rPr>
          <w:rFonts w:ascii="Arial" w:hAnsi="Arial" w:cs="Arial"/>
          <w:sz w:val="22"/>
          <w:szCs w:val="22"/>
        </w:rPr>
        <w:t xml:space="preserve"> Application.</w:t>
      </w:r>
    </w:p>
    <w:p w:rsidR="00736F8B" w:rsidRPr="008B0C73" w:rsidRDefault="00736F8B" w:rsidP="00736F8B">
      <w:pPr>
        <w:jc w:val="both"/>
        <w:rPr>
          <w:rFonts w:ascii="Arial" w:hAnsi="Arial" w:cs="Arial"/>
          <w:sz w:val="24"/>
        </w:rPr>
      </w:pPr>
    </w:p>
    <w:p w:rsidR="00736F8B" w:rsidRPr="008B0C73" w:rsidRDefault="00035555" w:rsidP="00736F8B">
      <w:pPr>
        <w:jc w:val="both"/>
        <w:rPr>
          <w:rFonts w:ascii="Arial" w:hAnsi="Arial" w:cs="Arial"/>
          <w:sz w:val="22"/>
          <w:szCs w:val="22"/>
        </w:rPr>
      </w:pPr>
      <w:r w:rsidRPr="008B0C73">
        <w:rPr>
          <w:rFonts w:ascii="Arial" w:hAnsi="Arial" w:cs="Arial"/>
          <w:sz w:val="22"/>
          <w:szCs w:val="22"/>
        </w:rPr>
        <w:t>Sinclair No. 10</w:t>
      </w:r>
      <w:r w:rsidR="00736F8B" w:rsidRPr="008B0C73">
        <w:rPr>
          <w:rFonts w:ascii="Arial" w:hAnsi="Arial" w:cs="Arial"/>
          <w:sz w:val="22"/>
          <w:szCs w:val="22"/>
        </w:rPr>
        <w:t xml:space="preserve"> Unitization, and execution of the formal </w:t>
      </w:r>
      <w:r w:rsidRPr="008B0C73">
        <w:rPr>
          <w:rFonts w:ascii="Arial" w:hAnsi="Arial" w:cs="Arial"/>
          <w:sz w:val="22"/>
          <w:szCs w:val="22"/>
        </w:rPr>
        <w:t>Unit 10</w:t>
      </w:r>
      <w:r w:rsidR="00736F8B" w:rsidRPr="008B0C73">
        <w:rPr>
          <w:rFonts w:ascii="Arial" w:hAnsi="Arial" w:cs="Arial"/>
          <w:sz w:val="22"/>
          <w:szCs w:val="22"/>
        </w:rPr>
        <w:t xml:space="preserve"> Agreement by affected Mineral Owners, is expected before the end of </w:t>
      </w:r>
      <w:r w:rsidR="00670598" w:rsidRPr="008B0C73">
        <w:rPr>
          <w:rFonts w:ascii="Arial" w:hAnsi="Arial" w:cs="Arial"/>
          <w:sz w:val="22"/>
          <w:szCs w:val="22"/>
        </w:rPr>
        <w:t>March 2013</w:t>
      </w:r>
      <w:r w:rsidR="00736F8B" w:rsidRPr="008B0C73">
        <w:rPr>
          <w:rFonts w:ascii="Arial" w:hAnsi="Arial" w:cs="Arial"/>
          <w:sz w:val="22"/>
          <w:szCs w:val="22"/>
        </w:rPr>
        <w:t xml:space="preserve">. Copies of same will be forwarded to the Petroleum Branch, when available, to complete the </w:t>
      </w:r>
      <w:r w:rsidRPr="008B0C73">
        <w:rPr>
          <w:rFonts w:ascii="Arial" w:hAnsi="Arial" w:cs="Arial"/>
          <w:sz w:val="22"/>
          <w:szCs w:val="22"/>
        </w:rPr>
        <w:t>Unit 10</w:t>
      </w:r>
      <w:r w:rsidR="00736F8B" w:rsidRPr="008B0C73">
        <w:rPr>
          <w:rFonts w:ascii="Arial" w:hAnsi="Arial" w:cs="Arial"/>
          <w:sz w:val="22"/>
          <w:szCs w:val="22"/>
        </w:rPr>
        <w:t xml:space="preserve"> Application.</w:t>
      </w:r>
    </w:p>
    <w:p w:rsidR="00736F8B" w:rsidRPr="008B0C73" w:rsidRDefault="00736F8B" w:rsidP="00736F8B">
      <w:pPr>
        <w:jc w:val="both"/>
        <w:rPr>
          <w:rFonts w:ascii="Arial" w:hAnsi="Arial" w:cs="Arial"/>
          <w:sz w:val="24"/>
        </w:rPr>
      </w:pPr>
    </w:p>
    <w:p w:rsidR="00736F8B" w:rsidRPr="008B0C73" w:rsidRDefault="00736F8B" w:rsidP="00736F8B">
      <w:pPr>
        <w:jc w:val="both"/>
        <w:rPr>
          <w:rFonts w:ascii="Arial" w:hAnsi="Arial" w:cs="Arial"/>
          <w:b/>
          <w:sz w:val="24"/>
        </w:rPr>
      </w:pPr>
    </w:p>
    <w:p w:rsidR="00736F8B" w:rsidRPr="008B0C73" w:rsidRDefault="00736F8B" w:rsidP="00736F8B">
      <w:pPr>
        <w:jc w:val="both"/>
        <w:rPr>
          <w:rFonts w:ascii="Arial" w:hAnsi="Arial" w:cs="Arial"/>
          <w:b/>
          <w:sz w:val="24"/>
        </w:rPr>
      </w:pPr>
      <w:r w:rsidRPr="008B0C73">
        <w:rPr>
          <w:rFonts w:ascii="Arial" w:hAnsi="Arial" w:cs="Arial"/>
          <w:b/>
          <w:sz w:val="24"/>
        </w:rPr>
        <w:t>TUNDRA OIL &amp; GAS PARTNERSHIP</w:t>
      </w:r>
    </w:p>
    <w:p w:rsidR="00736F8B" w:rsidRPr="008B0C73" w:rsidRDefault="00736F8B" w:rsidP="00736F8B">
      <w:pPr>
        <w:jc w:val="both"/>
        <w:rPr>
          <w:rFonts w:ascii="Arial" w:hAnsi="Arial" w:cs="Arial"/>
          <w:sz w:val="22"/>
          <w:szCs w:val="22"/>
        </w:rPr>
      </w:pPr>
    </w:p>
    <w:p w:rsidR="00184123" w:rsidRPr="008B0C73" w:rsidRDefault="00184123" w:rsidP="00736F8B">
      <w:pPr>
        <w:jc w:val="both"/>
        <w:rPr>
          <w:rFonts w:ascii="Arial" w:hAnsi="Arial" w:cs="Arial"/>
          <w:sz w:val="22"/>
          <w:szCs w:val="22"/>
        </w:rPr>
      </w:pPr>
    </w:p>
    <w:p w:rsidR="00184123" w:rsidRPr="008B0C73" w:rsidRDefault="00184123" w:rsidP="00736F8B">
      <w:pPr>
        <w:jc w:val="both"/>
        <w:rPr>
          <w:rFonts w:ascii="Arial" w:hAnsi="Arial" w:cs="Arial"/>
          <w:sz w:val="22"/>
          <w:szCs w:val="22"/>
        </w:rPr>
      </w:pPr>
    </w:p>
    <w:p w:rsidR="00184123" w:rsidRPr="008B0C73" w:rsidRDefault="00184123" w:rsidP="00736F8B">
      <w:pPr>
        <w:jc w:val="both"/>
        <w:rPr>
          <w:rFonts w:ascii="Arial" w:hAnsi="Arial" w:cs="Arial"/>
          <w:sz w:val="22"/>
          <w:szCs w:val="22"/>
        </w:rPr>
      </w:pPr>
    </w:p>
    <w:p w:rsidR="00736F8B" w:rsidRDefault="00736F8B" w:rsidP="00736F8B">
      <w:pPr>
        <w:jc w:val="both"/>
        <w:rPr>
          <w:rFonts w:ascii="Arial" w:hAnsi="Arial" w:cs="Arial"/>
          <w:sz w:val="22"/>
          <w:szCs w:val="22"/>
        </w:rPr>
      </w:pPr>
      <w:r w:rsidRPr="008B0C73">
        <w:rPr>
          <w:rFonts w:ascii="Arial" w:hAnsi="Arial" w:cs="Arial"/>
          <w:sz w:val="22"/>
          <w:szCs w:val="22"/>
        </w:rPr>
        <w:t>Calgary, AB</w:t>
      </w:r>
      <w:r>
        <w:rPr>
          <w:rFonts w:ascii="Arial" w:hAnsi="Arial" w:cs="Arial"/>
          <w:sz w:val="22"/>
          <w:szCs w:val="22"/>
        </w:rPr>
        <w:t xml:space="preserve">   </w:t>
      </w:r>
    </w:p>
    <w:p w:rsidR="00B05574" w:rsidRDefault="00B05574"/>
    <w:sectPr w:rsidR="00B05574">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BEF58CA"/>
    <w:multiLevelType w:val="hybridMultilevel"/>
    <w:tmpl w:val="B3B4A41E"/>
    <w:lvl w:ilvl="0" w:tplc="D50A8B98">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487865A6"/>
    <w:multiLevelType w:val="singleLevel"/>
    <w:tmpl w:val="A9FA7936"/>
    <w:lvl w:ilvl="0">
      <w:start w:val="1"/>
      <w:numFmt w:val="decimal"/>
      <w:lvlText w:val="%1."/>
      <w:lvlJc w:val="left"/>
      <w:pPr>
        <w:tabs>
          <w:tab w:val="num" w:pos="396"/>
        </w:tabs>
        <w:ind w:left="396" w:hanging="396"/>
      </w:pPr>
    </w:lvl>
  </w:abstractNum>
  <w:abstractNum w:abstractNumId="2">
    <w:nsid w:val="5EEE1CAB"/>
    <w:multiLevelType w:val="hybridMultilevel"/>
    <w:tmpl w:val="24A40D60"/>
    <w:lvl w:ilvl="0" w:tplc="D466F51C">
      <w:start w:val="1"/>
      <w:numFmt w:val="bullet"/>
      <w:lvlText w:val="-"/>
      <w:lvlJc w:val="left"/>
      <w:pPr>
        <w:ind w:left="720" w:hanging="360"/>
      </w:pPr>
      <w:rPr>
        <w:rFonts w:ascii="Arial" w:eastAsia="Times New Roman" w:hAnsi="Arial" w:cs="Arial" w:hint="default"/>
        <w:b w:val="0"/>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nsid w:val="6D2A38B6"/>
    <w:multiLevelType w:val="hybridMultilevel"/>
    <w:tmpl w:val="09A207BE"/>
    <w:lvl w:ilvl="0" w:tplc="01C650F4">
      <w:start w:val="6"/>
      <w:numFmt w:val="bullet"/>
      <w:lvlText w:val="-"/>
      <w:lvlJc w:val="left"/>
      <w:pPr>
        <w:ind w:left="720" w:hanging="360"/>
      </w:pPr>
      <w:rPr>
        <w:rFonts w:ascii="Arial" w:eastAsia="Times New Roman" w:hAnsi="Arial" w:cs="Aria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startOverride w:val="1"/>
    </w:lvlOverride>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6F8B"/>
    <w:rsid w:val="00016FCD"/>
    <w:rsid w:val="00035555"/>
    <w:rsid w:val="000603F7"/>
    <w:rsid w:val="00061684"/>
    <w:rsid w:val="00096C66"/>
    <w:rsid w:val="000A31DB"/>
    <w:rsid w:val="0012512B"/>
    <w:rsid w:val="00153E56"/>
    <w:rsid w:val="0015462E"/>
    <w:rsid w:val="00184123"/>
    <w:rsid w:val="00184C10"/>
    <w:rsid w:val="001C65BA"/>
    <w:rsid w:val="001D0A2C"/>
    <w:rsid w:val="00241A6C"/>
    <w:rsid w:val="00267B0D"/>
    <w:rsid w:val="00280F17"/>
    <w:rsid w:val="002812D7"/>
    <w:rsid w:val="0029099A"/>
    <w:rsid w:val="00293BAC"/>
    <w:rsid w:val="002A0407"/>
    <w:rsid w:val="002F1B40"/>
    <w:rsid w:val="0032103F"/>
    <w:rsid w:val="0036444A"/>
    <w:rsid w:val="003B2090"/>
    <w:rsid w:val="003E583C"/>
    <w:rsid w:val="003F28CF"/>
    <w:rsid w:val="004143BB"/>
    <w:rsid w:val="004145DC"/>
    <w:rsid w:val="0041511B"/>
    <w:rsid w:val="00420A58"/>
    <w:rsid w:val="004672A2"/>
    <w:rsid w:val="00487538"/>
    <w:rsid w:val="00596457"/>
    <w:rsid w:val="005A5852"/>
    <w:rsid w:val="00601922"/>
    <w:rsid w:val="00670598"/>
    <w:rsid w:val="006865C2"/>
    <w:rsid w:val="00736F8B"/>
    <w:rsid w:val="00784D25"/>
    <w:rsid w:val="007A65DD"/>
    <w:rsid w:val="007B16C2"/>
    <w:rsid w:val="008644A0"/>
    <w:rsid w:val="00866A1E"/>
    <w:rsid w:val="008830CF"/>
    <w:rsid w:val="00886FFC"/>
    <w:rsid w:val="008A5557"/>
    <w:rsid w:val="008B0C73"/>
    <w:rsid w:val="008B64A4"/>
    <w:rsid w:val="009122E4"/>
    <w:rsid w:val="00936D85"/>
    <w:rsid w:val="0094273A"/>
    <w:rsid w:val="00946769"/>
    <w:rsid w:val="00967270"/>
    <w:rsid w:val="009772F1"/>
    <w:rsid w:val="009C3092"/>
    <w:rsid w:val="00A32F3C"/>
    <w:rsid w:val="00A36696"/>
    <w:rsid w:val="00A37901"/>
    <w:rsid w:val="00A67753"/>
    <w:rsid w:val="00AB155A"/>
    <w:rsid w:val="00AD2464"/>
    <w:rsid w:val="00B05574"/>
    <w:rsid w:val="00B34530"/>
    <w:rsid w:val="00B60E7A"/>
    <w:rsid w:val="00B675BB"/>
    <w:rsid w:val="00BA18D3"/>
    <w:rsid w:val="00BC2166"/>
    <w:rsid w:val="00BD1432"/>
    <w:rsid w:val="00BD7786"/>
    <w:rsid w:val="00CC0D37"/>
    <w:rsid w:val="00D10B98"/>
    <w:rsid w:val="00D11C71"/>
    <w:rsid w:val="00D25A3B"/>
    <w:rsid w:val="00D40645"/>
    <w:rsid w:val="00D42D14"/>
    <w:rsid w:val="00DB61AD"/>
    <w:rsid w:val="00DC010E"/>
    <w:rsid w:val="00E17AF4"/>
    <w:rsid w:val="00E4232A"/>
    <w:rsid w:val="00E813AE"/>
    <w:rsid w:val="00EC2012"/>
    <w:rsid w:val="00F23BCB"/>
    <w:rsid w:val="00F56EAB"/>
    <w:rsid w:val="00F57604"/>
    <w:rsid w:val="00F83D48"/>
    <w:rsid w:val="00F93AEC"/>
    <w:rsid w:val="00FA5AC3"/>
    <w:rsid w:val="00FA64E4"/>
    <w:rsid w:val="00FE782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F8B"/>
    <w:pPr>
      <w:spacing w:after="0" w:line="240" w:lineRule="auto"/>
    </w:pPr>
    <w:rPr>
      <w:rFonts w:ascii="Times New Roman" w:eastAsia="Times New Roman" w:hAnsi="Times New Roman" w:cs="Times New Roman"/>
      <w:sz w:val="20"/>
      <w:szCs w:val="20"/>
      <w:lang w:val="en-US"/>
    </w:rPr>
  </w:style>
  <w:style w:type="paragraph" w:styleId="Heading2">
    <w:name w:val="heading 2"/>
    <w:basedOn w:val="Normal"/>
    <w:next w:val="Normal"/>
    <w:link w:val="Heading2Char"/>
    <w:semiHidden/>
    <w:unhideWhenUsed/>
    <w:qFormat/>
    <w:rsid w:val="00736F8B"/>
    <w:pPr>
      <w:keepNext/>
      <w:jc w:val="both"/>
      <w:outlineLvl w:val="1"/>
    </w:pPr>
    <w:rPr>
      <w:b/>
      <w:sz w:val="24"/>
    </w:rPr>
  </w:style>
  <w:style w:type="paragraph" w:styleId="Heading3">
    <w:name w:val="heading 3"/>
    <w:basedOn w:val="Normal"/>
    <w:next w:val="Normal"/>
    <w:link w:val="Heading3Char"/>
    <w:semiHidden/>
    <w:unhideWhenUsed/>
    <w:qFormat/>
    <w:rsid w:val="00736F8B"/>
    <w:pPr>
      <w:keepNext/>
      <w:jc w:val="both"/>
      <w:outlineLvl w:val="2"/>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736F8B"/>
    <w:rPr>
      <w:rFonts w:ascii="Times New Roman" w:eastAsia="Times New Roman" w:hAnsi="Times New Roman" w:cs="Times New Roman"/>
      <w:b/>
      <w:sz w:val="24"/>
      <w:szCs w:val="20"/>
      <w:lang w:val="en-US"/>
    </w:rPr>
  </w:style>
  <w:style w:type="character" w:customStyle="1" w:styleId="Heading3Char">
    <w:name w:val="Heading 3 Char"/>
    <w:basedOn w:val="DefaultParagraphFont"/>
    <w:link w:val="Heading3"/>
    <w:semiHidden/>
    <w:rsid w:val="00736F8B"/>
    <w:rPr>
      <w:rFonts w:ascii="Times New Roman" w:eastAsia="Times New Roman" w:hAnsi="Times New Roman" w:cs="Times New Roman"/>
      <w:b/>
      <w:sz w:val="24"/>
      <w:szCs w:val="20"/>
      <w:u w:val="single"/>
      <w:lang w:val="en-US"/>
    </w:rPr>
  </w:style>
  <w:style w:type="paragraph" w:styleId="ListParagraph">
    <w:name w:val="List Paragraph"/>
    <w:basedOn w:val="Normal"/>
    <w:uiPriority w:val="34"/>
    <w:qFormat/>
    <w:rsid w:val="00736F8B"/>
    <w:pPr>
      <w:ind w:left="720"/>
    </w:pPr>
  </w:style>
  <w:style w:type="paragraph" w:styleId="BalloonText">
    <w:name w:val="Balloon Text"/>
    <w:basedOn w:val="Normal"/>
    <w:link w:val="BalloonTextChar"/>
    <w:uiPriority w:val="99"/>
    <w:semiHidden/>
    <w:unhideWhenUsed/>
    <w:rsid w:val="009122E4"/>
    <w:rPr>
      <w:rFonts w:ascii="Tahoma" w:hAnsi="Tahoma" w:cs="Tahoma"/>
      <w:sz w:val="16"/>
      <w:szCs w:val="16"/>
    </w:rPr>
  </w:style>
  <w:style w:type="character" w:customStyle="1" w:styleId="BalloonTextChar">
    <w:name w:val="Balloon Text Char"/>
    <w:basedOn w:val="DefaultParagraphFont"/>
    <w:link w:val="BalloonText"/>
    <w:uiPriority w:val="99"/>
    <w:semiHidden/>
    <w:rsid w:val="009122E4"/>
    <w:rPr>
      <w:rFonts w:ascii="Tahoma" w:eastAsia="Times New Roman"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6F8B"/>
    <w:pPr>
      <w:spacing w:after="0" w:line="240" w:lineRule="auto"/>
    </w:pPr>
    <w:rPr>
      <w:rFonts w:ascii="Times New Roman" w:eastAsia="Times New Roman" w:hAnsi="Times New Roman" w:cs="Times New Roman"/>
      <w:sz w:val="20"/>
      <w:szCs w:val="20"/>
      <w:lang w:val="en-US"/>
    </w:rPr>
  </w:style>
  <w:style w:type="paragraph" w:styleId="Heading2">
    <w:name w:val="heading 2"/>
    <w:basedOn w:val="Normal"/>
    <w:next w:val="Normal"/>
    <w:link w:val="Heading2Char"/>
    <w:semiHidden/>
    <w:unhideWhenUsed/>
    <w:qFormat/>
    <w:rsid w:val="00736F8B"/>
    <w:pPr>
      <w:keepNext/>
      <w:jc w:val="both"/>
      <w:outlineLvl w:val="1"/>
    </w:pPr>
    <w:rPr>
      <w:b/>
      <w:sz w:val="24"/>
    </w:rPr>
  </w:style>
  <w:style w:type="paragraph" w:styleId="Heading3">
    <w:name w:val="heading 3"/>
    <w:basedOn w:val="Normal"/>
    <w:next w:val="Normal"/>
    <w:link w:val="Heading3Char"/>
    <w:semiHidden/>
    <w:unhideWhenUsed/>
    <w:qFormat/>
    <w:rsid w:val="00736F8B"/>
    <w:pPr>
      <w:keepNext/>
      <w:jc w:val="both"/>
      <w:outlineLvl w:val="2"/>
    </w:pPr>
    <w:rPr>
      <w:b/>
      <w:sz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736F8B"/>
    <w:rPr>
      <w:rFonts w:ascii="Times New Roman" w:eastAsia="Times New Roman" w:hAnsi="Times New Roman" w:cs="Times New Roman"/>
      <w:b/>
      <w:sz w:val="24"/>
      <w:szCs w:val="20"/>
      <w:lang w:val="en-US"/>
    </w:rPr>
  </w:style>
  <w:style w:type="character" w:customStyle="1" w:styleId="Heading3Char">
    <w:name w:val="Heading 3 Char"/>
    <w:basedOn w:val="DefaultParagraphFont"/>
    <w:link w:val="Heading3"/>
    <w:semiHidden/>
    <w:rsid w:val="00736F8B"/>
    <w:rPr>
      <w:rFonts w:ascii="Times New Roman" w:eastAsia="Times New Roman" w:hAnsi="Times New Roman" w:cs="Times New Roman"/>
      <w:b/>
      <w:sz w:val="24"/>
      <w:szCs w:val="20"/>
      <w:u w:val="single"/>
      <w:lang w:val="en-US"/>
    </w:rPr>
  </w:style>
  <w:style w:type="paragraph" w:styleId="ListParagraph">
    <w:name w:val="List Paragraph"/>
    <w:basedOn w:val="Normal"/>
    <w:uiPriority w:val="34"/>
    <w:qFormat/>
    <w:rsid w:val="00736F8B"/>
    <w:pPr>
      <w:ind w:left="720"/>
    </w:pPr>
  </w:style>
  <w:style w:type="paragraph" w:styleId="BalloonText">
    <w:name w:val="Balloon Text"/>
    <w:basedOn w:val="Normal"/>
    <w:link w:val="BalloonTextChar"/>
    <w:uiPriority w:val="99"/>
    <w:semiHidden/>
    <w:unhideWhenUsed/>
    <w:rsid w:val="009122E4"/>
    <w:rPr>
      <w:rFonts w:ascii="Tahoma" w:hAnsi="Tahoma" w:cs="Tahoma"/>
      <w:sz w:val="16"/>
      <w:szCs w:val="16"/>
    </w:rPr>
  </w:style>
  <w:style w:type="character" w:customStyle="1" w:styleId="BalloonTextChar">
    <w:name w:val="Balloon Text Char"/>
    <w:basedOn w:val="DefaultParagraphFont"/>
    <w:link w:val="BalloonText"/>
    <w:uiPriority w:val="99"/>
    <w:semiHidden/>
    <w:rsid w:val="009122E4"/>
    <w:rPr>
      <w:rFonts w:ascii="Tahoma" w:eastAsia="Times New Roman"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70747151">
      <w:bodyDiv w:val="1"/>
      <w:marLeft w:val="0"/>
      <w:marRight w:val="0"/>
      <w:marTop w:val="0"/>
      <w:marBottom w:val="0"/>
      <w:divBdr>
        <w:top w:val="none" w:sz="0" w:space="0" w:color="auto"/>
        <w:left w:val="none" w:sz="0" w:space="0" w:color="auto"/>
        <w:bottom w:val="none" w:sz="0" w:space="0" w:color="auto"/>
        <w:right w:val="none" w:sz="0" w:space="0" w:color="auto"/>
      </w:divBdr>
    </w:div>
    <w:div w:id="178803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1692</TotalTime>
  <Pages>14</Pages>
  <Words>5269</Words>
  <Characters>30034</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35233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Sharon Baker</dc:creator>
  <cp:lastModifiedBy>jessica.cruickshank</cp:lastModifiedBy>
  <cp:revision>72</cp:revision>
  <cp:lastPrinted>2013-04-19T21:53:00Z</cp:lastPrinted>
  <dcterms:created xsi:type="dcterms:W3CDTF">2012-10-15T15:53:00Z</dcterms:created>
  <dcterms:modified xsi:type="dcterms:W3CDTF">2013-04-19T21:56:00Z</dcterms:modified>
</cp:coreProperties>
</file>